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01" w:rsidRDefault="005B3701" w:rsidP="005B3701">
      <w:pPr>
        <w:pStyle w:val="Heading1"/>
      </w:pPr>
      <w:r>
        <w:rPr>
          <w:noProof/>
          <w:lang w:eastAsia="zh-CN"/>
        </w:rPr>
        <w:drawing>
          <wp:anchor distT="0" distB="0" distL="114300" distR="114300" simplePos="0" relativeHeight="251667968" behindDoc="0" locked="0" layoutInCell="1" allowOverlap="1" wp14:anchorId="1EA4016E" wp14:editId="14D7ACE2">
            <wp:simplePos x="0" y="0"/>
            <wp:positionH relativeFrom="column">
              <wp:posOffset>38100</wp:posOffset>
            </wp:positionH>
            <wp:positionV relativeFrom="paragraph">
              <wp:posOffset>318135</wp:posOffset>
            </wp:positionV>
            <wp:extent cx="1638300" cy="1536700"/>
            <wp:effectExtent l="0" t="0" r="12700" b="127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ie MathBench Logo _small).jpg"/>
                    <pic:cNvPicPr/>
                  </pic:nvPicPr>
                  <pic:blipFill>
                    <a:blip r:embed="rId9">
                      <a:extLst>
                        <a:ext uri="{28A0092B-C50C-407E-A947-70E740481C1C}">
                          <a14:useLocalDpi xmlns:a14="http://schemas.microsoft.com/office/drawing/2010/main" val="0"/>
                        </a:ext>
                      </a:extLst>
                    </a:blip>
                    <a:stretch>
                      <a:fillRect/>
                    </a:stretch>
                  </pic:blipFill>
                  <pic:spPr>
                    <a:xfrm>
                      <a:off x="0" y="0"/>
                      <a:ext cx="1638300" cy="1536700"/>
                    </a:xfrm>
                    <a:prstGeom prst="rect">
                      <a:avLst/>
                    </a:prstGeom>
                  </pic:spPr>
                </pic:pic>
              </a:graphicData>
            </a:graphic>
            <wp14:sizeRelH relativeFrom="page">
              <wp14:pctWidth>0</wp14:pctWidth>
            </wp14:sizeRelH>
            <wp14:sizeRelV relativeFrom="page">
              <wp14:pctHeight>0</wp14:pctHeight>
            </wp14:sizeRelV>
          </wp:anchor>
        </w:drawing>
      </w:r>
    </w:p>
    <w:p w:rsidR="005B3701" w:rsidRDefault="005B3701" w:rsidP="005B3701">
      <w:pPr>
        <w:pStyle w:val="Heading1"/>
      </w:pPr>
      <w:r>
        <w:t>Cell Processes:</w:t>
      </w:r>
    </w:p>
    <w:p w:rsidR="005B3701" w:rsidRDefault="005B3701" w:rsidP="005B3701">
      <w:pPr>
        <w:pStyle w:val="Heading1"/>
      </w:pPr>
      <w:r>
        <w:tab/>
        <w:t>Nernst Potential</w:t>
      </w:r>
    </w:p>
    <w:p w:rsidR="005B3701" w:rsidRDefault="005B3701" w:rsidP="005B3701">
      <w:pPr>
        <w:rPr>
          <w:b/>
          <w:bCs/>
        </w:rPr>
      </w:pPr>
    </w:p>
    <w:p w:rsidR="005B3701" w:rsidRDefault="005B3701" w:rsidP="005B3701">
      <w:pPr>
        <w:rPr>
          <w:b/>
          <w:bCs/>
        </w:rPr>
      </w:pPr>
    </w:p>
    <w:p w:rsidR="005B3701" w:rsidRDefault="005B3701" w:rsidP="005B3701">
      <w:pPr>
        <w:ind w:right="-138"/>
      </w:pPr>
      <w:r w:rsidRPr="00004FEE">
        <w:rPr>
          <w:b/>
          <w:bCs/>
        </w:rPr>
        <w:t>URL:</w:t>
      </w:r>
      <w:r>
        <w:rPr>
          <w:b/>
          <w:bCs/>
          <w:sz w:val="28"/>
          <w:szCs w:val="28"/>
        </w:rPr>
        <w:t xml:space="preserve">  </w:t>
      </w:r>
      <w:hyperlink r:id="rId10" w:history="1">
        <w:r w:rsidRPr="008B79F1">
          <w:rPr>
            <w:rStyle w:val="Hyperlink"/>
          </w:rPr>
          <w:t>http://mathbench.umd.edu/modules-au/cell-processes_nernst-potential/page01.htm</w:t>
        </w:r>
      </w:hyperlink>
    </w:p>
    <w:p w:rsidR="008D2777" w:rsidRDefault="008D2777" w:rsidP="008D2777"/>
    <w:p w:rsidR="001F4C40" w:rsidRDefault="001F4C40" w:rsidP="008D2777">
      <w:pPr>
        <w:rPr>
          <w:rFonts w:ascii="Arial" w:hAnsi="Arial" w:cs="Arial"/>
          <w:b/>
          <w:sz w:val="28"/>
          <w:szCs w:val="28"/>
        </w:rPr>
      </w:pPr>
    </w:p>
    <w:p w:rsidR="00AF7904" w:rsidRPr="001F4C40" w:rsidRDefault="00AF7904">
      <w:pPr>
        <w:rPr>
          <w:rFonts w:ascii="Arial" w:hAnsi="Arial" w:cs="Arial"/>
          <w:b/>
          <w:sz w:val="28"/>
          <w:szCs w:val="28"/>
        </w:rPr>
      </w:pPr>
      <w:r w:rsidRPr="001F4C40">
        <w:rPr>
          <w:rFonts w:ascii="Arial" w:hAnsi="Arial" w:cs="Arial"/>
          <w:b/>
          <w:sz w:val="28"/>
          <w:szCs w:val="28"/>
        </w:rPr>
        <w:t>Learning Outcomes</w:t>
      </w:r>
    </w:p>
    <w:p w:rsidR="00AF7904" w:rsidRDefault="00AF7904">
      <w:pPr>
        <w:rPr>
          <w:rFonts w:ascii="Arial" w:hAnsi="Arial" w:cs="Arial"/>
          <w:sz w:val="28"/>
          <w:szCs w:val="28"/>
        </w:rPr>
      </w:pPr>
    </w:p>
    <w:p w:rsidR="00AF7904" w:rsidRPr="003027A0" w:rsidRDefault="00AF7904">
      <w:pPr>
        <w:rPr>
          <w:sz w:val="24"/>
        </w:rPr>
      </w:pPr>
      <w:r w:rsidRPr="003027A0">
        <w:rPr>
          <w:sz w:val="24"/>
        </w:rPr>
        <w:t xml:space="preserve">After completing this module you should </w:t>
      </w:r>
      <w:r w:rsidR="00A3551F" w:rsidRPr="003027A0">
        <w:rPr>
          <w:sz w:val="24"/>
        </w:rPr>
        <w:t>be able to:</w:t>
      </w:r>
    </w:p>
    <w:p w:rsidR="00A3551F" w:rsidRPr="003027A0" w:rsidRDefault="00A3551F" w:rsidP="001F4C40">
      <w:pPr>
        <w:pStyle w:val="ListParagraph"/>
        <w:numPr>
          <w:ilvl w:val="0"/>
          <w:numId w:val="16"/>
        </w:numPr>
        <w:rPr>
          <w:sz w:val="24"/>
        </w:rPr>
      </w:pPr>
      <w:r w:rsidRPr="003027A0">
        <w:rPr>
          <w:sz w:val="24"/>
        </w:rPr>
        <w:t xml:space="preserve">Predict how ions will move across a membrane according to their permeability and the </w:t>
      </w:r>
      <w:r w:rsidR="00787BCF" w:rsidRPr="003027A0">
        <w:rPr>
          <w:sz w:val="24"/>
        </w:rPr>
        <w:t>electrochemical gradient (concentration gradient plus voltage gradient).</w:t>
      </w:r>
    </w:p>
    <w:p w:rsidR="00787BCF" w:rsidRPr="003027A0" w:rsidRDefault="00787BCF" w:rsidP="001F4C40">
      <w:pPr>
        <w:pStyle w:val="ListParagraph"/>
        <w:numPr>
          <w:ilvl w:val="0"/>
          <w:numId w:val="16"/>
        </w:numPr>
        <w:rPr>
          <w:sz w:val="24"/>
        </w:rPr>
      </w:pPr>
      <w:r w:rsidRPr="003027A0">
        <w:rPr>
          <w:sz w:val="24"/>
        </w:rPr>
        <w:t>Calculate the equilibrium membrane potential for each ion using the Nernst equation.</w:t>
      </w:r>
    </w:p>
    <w:p w:rsidR="00787BCF" w:rsidRPr="003027A0" w:rsidRDefault="00787BCF" w:rsidP="001F4C40">
      <w:pPr>
        <w:pStyle w:val="ListParagraph"/>
        <w:numPr>
          <w:ilvl w:val="0"/>
          <w:numId w:val="16"/>
        </w:numPr>
        <w:rPr>
          <w:sz w:val="24"/>
        </w:rPr>
      </w:pPr>
      <w:r w:rsidRPr="003027A0">
        <w:rPr>
          <w:sz w:val="24"/>
        </w:rPr>
        <w:t>Use the Goldman equation to predict the membrane potential during an action potential.</w:t>
      </w:r>
    </w:p>
    <w:p w:rsidR="00787BCF" w:rsidRDefault="00787BCF">
      <w:pPr>
        <w:rPr>
          <w:rFonts w:ascii="Arial" w:hAnsi="Arial" w:cs="Arial"/>
          <w:sz w:val="24"/>
        </w:rPr>
      </w:pPr>
    </w:p>
    <w:p w:rsidR="00801690" w:rsidRPr="001F4C40" w:rsidRDefault="00801690">
      <w:pPr>
        <w:rPr>
          <w:rFonts w:ascii="Arial" w:hAnsi="Arial" w:cs="Arial"/>
          <w:sz w:val="24"/>
        </w:rPr>
      </w:pPr>
    </w:p>
    <w:p w:rsidR="008D2777" w:rsidRDefault="008D2777" w:rsidP="00055DE1">
      <w:pPr>
        <w:pStyle w:val="Heading2"/>
        <w:spacing w:before="0" w:beforeAutospacing="0"/>
      </w:pPr>
      <w:r>
        <w:t xml:space="preserve">Getting through membranes </w:t>
      </w:r>
    </w:p>
    <w:p w:rsidR="008D2777" w:rsidRDefault="002D3EF2" w:rsidP="002D3EF2">
      <w:pPr>
        <w:pStyle w:val="NormalWeb"/>
      </w:pPr>
      <w:r>
        <w:t xml:space="preserve">Water is a small, polar molecule that can get through the cell membrane pretty easily due to the presence of water channels (aquaporins) which are always open and act like a tube connecting one side of the membrane to the other.  </w:t>
      </w:r>
      <w:r w:rsidR="008D2777">
        <w:t xml:space="preserve">Other larger or charged molecules </w:t>
      </w:r>
      <w:r>
        <w:t>find it</w:t>
      </w:r>
      <w:r w:rsidR="008D2777">
        <w:t xml:space="preserve"> harder </w:t>
      </w:r>
      <w:r>
        <w:t>to cross the cell membrane</w:t>
      </w:r>
      <w:r w:rsidR="00F92E99">
        <w:t>,</w:t>
      </w:r>
      <w:r w:rsidR="008D2777">
        <w:t xml:space="preserve"> </w:t>
      </w:r>
      <w:r w:rsidR="00F92E99">
        <w:t>b</w:t>
      </w:r>
      <w:r w:rsidR="008D2777">
        <w:t>ut they are not completely blocked.</w:t>
      </w:r>
    </w:p>
    <w:p w:rsidR="008D2777" w:rsidRDefault="005D6369" w:rsidP="008D2777">
      <w:pPr>
        <w:pStyle w:val="NormalWeb"/>
      </w:pPr>
      <w:r>
        <w:rPr>
          <w:noProof/>
          <w:lang w:eastAsia="zh-CN"/>
        </w:rPr>
        <w:drawing>
          <wp:anchor distT="0" distB="0" distL="114300" distR="114300" simplePos="0" relativeHeight="251651584" behindDoc="1" locked="0" layoutInCell="1" allowOverlap="1" wp14:anchorId="31101E5D" wp14:editId="52699B78">
            <wp:simplePos x="0" y="0"/>
            <wp:positionH relativeFrom="column">
              <wp:posOffset>4829175</wp:posOffset>
            </wp:positionH>
            <wp:positionV relativeFrom="paragraph">
              <wp:posOffset>204470</wp:posOffset>
            </wp:positionV>
            <wp:extent cx="952500" cy="952500"/>
            <wp:effectExtent l="0" t="0" r="0" b="0"/>
            <wp:wrapTight wrapText="bothSides">
              <wp:wrapPolygon edited="0">
                <wp:start x="13392" y="3456"/>
                <wp:lineTo x="3024" y="4752"/>
                <wp:lineTo x="3024" y="21168"/>
                <wp:lineTo x="5184" y="21168"/>
                <wp:lineTo x="15552" y="21168"/>
                <wp:lineTo x="20736" y="20304"/>
                <wp:lineTo x="20736" y="9504"/>
                <wp:lineTo x="19008" y="5184"/>
                <wp:lineTo x="17712" y="3456"/>
                <wp:lineTo x="13392" y="3456"/>
              </wp:wrapPolygon>
            </wp:wrapTight>
            <wp:docPr id="51" name="Picture 11" descr="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nne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008D2777">
        <w:t xml:space="preserve">In fact, there are </w:t>
      </w:r>
      <w:r w:rsidR="00F92E99">
        <w:t>two</w:t>
      </w:r>
      <w:r w:rsidR="008D2777">
        <w:t xml:space="preserve"> major ways that an ion like Na+ can make it through the membrane:</w:t>
      </w:r>
    </w:p>
    <w:p w:rsidR="00F92E99" w:rsidRDefault="008D2777" w:rsidP="001F4C40">
      <w:pPr>
        <w:pStyle w:val="NormalWeb"/>
        <w:numPr>
          <w:ilvl w:val="0"/>
          <w:numId w:val="15"/>
        </w:numPr>
      </w:pPr>
      <w:r>
        <w:rPr>
          <w:rStyle w:val="Strong"/>
        </w:rPr>
        <w:t>Through a channel</w:t>
      </w:r>
      <w:r>
        <w:t xml:space="preserve">: Membrane channels can open and close like gates. Once a channel is open, ions are free to move in both directions -- but the </w:t>
      </w:r>
      <w:r>
        <w:rPr>
          <w:rStyle w:val="Strong"/>
        </w:rPr>
        <w:t>NET movement of ions will be down a gradient</w:t>
      </w:r>
      <w:r>
        <w:t xml:space="preserve">. (More on that later.) </w:t>
      </w:r>
    </w:p>
    <w:p w:rsidR="008D2777" w:rsidRDefault="00F92E99" w:rsidP="001F4C40">
      <w:pPr>
        <w:pStyle w:val="NormalWeb"/>
        <w:numPr>
          <w:ilvl w:val="0"/>
          <w:numId w:val="15"/>
        </w:numPr>
      </w:pPr>
      <w:r>
        <w:rPr>
          <w:b/>
          <w:bCs/>
          <w:noProof/>
          <w:color w:val="29732D"/>
          <w:lang w:eastAsia="zh-CN"/>
        </w:rPr>
        <w:drawing>
          <wp:anchor distT="0" distB="0" distL="114300" distR="114300" simplePos="0" relativeHeight="251657728" behindDoc="1" locked="0" layoutInCell="1" allowOverlap="1" wp14:anchorId="387E2196" wp14:editId="59DB4CE9">
            <wp:simplePos x="0" y="0"/>
            <wp:positionH relativeFrom="column">
              <wp:posOffset>4914900</wp:posOffset>
            </wp:positionH>
            <wp:positionV relativeFrom="paragraph">
              <wp:posOffset>395605</wp:posOffset>
            </wp:positionV>
            <wp:extent cx="923925" cy="923925"/>
            <wp:effectExtent l="0" t="0" r="9525" b="0"/>
            <wp:wrapTight wrapText="bothSides">
              <wp:wrapPolygon edited="0">
                <wp:start x="1781" y="1336"/>
                <wp:lineTo x="1336" y="12025"/>
                <wp:lineTo x="7126" y="16478"/>
                <wp:lineTo x="4454" y="16924"/>
                <wp:lineTo x="1781" y="18260"/>
                <wp:lineTo x="2227" y="20487"/>
                <wp:lineTo x="16478" y="20487"/>
                <wp:lineTo x="20487" y="16924"/>
                <wp:lineTo x="21377" y="4454"/>
                <wp:lineTo x="16478" y="2227"/>
                <wp:lineTo x="4008" y="1336"/>
                <wp:lineTo x="1781" y="1336"/>
              </wp:wrapPolygon>
            </wp:wrapTight>
            <wp:docPr id="50" name="Picture 12" descr="p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um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008D2777">
        <w:rPr>
          <w:rStyle w:val="Strong"/>
        </w:rPr>
        <w:t>By a pump</w:t>
      </w:r>
      <w:r w:rsidR="008D2777">
        <w:t>: Membranes also contain tiny ATP-driven protein pumps. When these pumps operate</w:t>
      </w:r>
      <w:r w:rsidR="00E52916">
        <w:t>,</w:t>
      </w:r>
      <w:r w:rsidR="007F1854">
        <w:t xml:space="preserve"> </w:t>
      </w:r>
      <w:r w:rsidR="008D2777">
        <w:t xml:space="preserve">the energy stored in ATP is used to move ions in ONE direction </w:t>
      </w:r>
      <w:r w:rsidR="00EF3D7F">
        <w:t xml:space="preserve">only </w:t>
      </w:r>
      <w:r w:rsidR="008D2777">
        <w:t xml:space="preserve">-- whichever direction the pump mechanism works. This </w:t>
      </w:r>
      <w:r w:rsidR="008D2777">
        <w:rPr>
          <w:rStyle w:val="Strong"/>
        </w:rPr>
        <w:t>allows ions to be</w:t>
      </w:r>
      <w:r>
        <w:rPr>
          <w:rStyle w:val="Strong"/>
        </w:rPr>
        <w:t xml:space="preserve"> </w:t>
      </w:r>
      <w:r w:rsidR="008D2777">
        <w:rPr>
          <w:rStyle w:val="Strong"/>
        </w:rPr>
        <w:t>pushed around AGAINST a gradient</w:t>
      </w:r>
      <w:r w:rsidR="008D2777">
        <w:t>.</w:t>
      </w:r>
    </w:p>
    <w:p w:rsidR="00F92E99" w:rsidRDefault="00F92E99" w:rsidP="008D2777">
      <w:pPr>
        <w:pStyle w:val="Heading2"/>
      </w:pPr>
    </w:p>
    <w:p w:rsidR="004065BB" w:rsidRDefault="004065BB" w:rsidP="008D2777">
      <w:pPr>
        <w:pStyle w:val="Heading2"/>
      </w:pPr>
    </w:p>
    <w:p w:rsidR="004065BB" w:rsidRDefault="004065BB" w:rsidP="008D2777">
      <w:pPr>
        <w:pStyle w:val="Heading2"/>
      </w:pPr>
    </w:p>
    <w:p w:rsidR="008D2777" w:rsidRDefault="008D2777" w:rsidP="008D2777">
      <w:pPr>
        <w:pStyle w:val="Heading2"/>
      </w:pPr>
      <w:r>
        <w:lastRenderedPageBreak/>
        <w:t xml:space="preserve">Going with the flow </w:t>
      </w:r>
    </w:p>
    <w:p w:rsidR="008D2777" w:rsidRDefault="008D2777" w:rsidP="008D2777">
      <w:pPr>
        <w:pStyle w:val="clear"/>
      </w:pPr>
      <w:r>
        <w:t xml:space="preserve">For most of this module, we'll focus more on channels than on pumps. It's not that pumps aren't important -- in fact, as we'll discuss later, they "set the stage" for everything that's going to happen. </w:t>
      </w:r>
      <w:r w:rsidR="00F92E99">
        <w:t>O</w:t>
      </w:r>
      <w:r>
        <w:t>nce the stage is set, channels become the interesting part of the system.</w:t>
      </w:r>
    </w:p>
    <w:p w:rsidR="008D2777" w:rsidRDefault="008D2777" w:rsidP="008D2777">
      <w:pPr>
        <w:pStyle w:val="clear"/>
      </w:pPr>
      <w:r>
        <w:t xml:space="preserve">An open channel allows conditions inside and outside of the cell to affect each other. And there are </w:t>
      </w:r>
      <w:r w:rsidR="00F92E99">
        <w:t>two</w:t>
      </w:r>
      <w:r>
        <w:t xml:space="preserve"> major differences between the inside and the outside:</w:t>
      </w:r>
    </w:p>
    <w:p w:rsidR="008D2777" w:rsidRDefault="008D2777" w:rsidP="008D2777">
      <w:pPr>
        <w:numPr>
          <w:ilvl w:val="0"/>
          <w:numId w:val="2"/>
        </w:numPr>
        <w:spacing w:before="100" w:beforeAutospacing="1" w:after="100" w:afterAutospacing="1"/>
      </w:pPr>
      <w:r>
        <w:t xml:space="preserve">The concentrations of ions are different inside vs. outside the cell. We'll be creative and call this "C" for concentration: in fact, we have a </w:t>
      </w:r>
      <w:r>
        <w:rPr>
          <w:rStyle w:val="Strong"/>
        </w:rPr>
        <w:t>CONCENTRATION GRADIENT which can power diffusion</w:t>
      </w:r>
      <w:r>
        <w:t xml:space="preserve">. Furthermore, </w:t>
      </w:r>
      <w:r>
        <w:rPr>
          <w:rStyle w:val="Strong"/>
        </w:rPr>
        <w:t>each ion has ITS OWN concentration gradient</w:t>
      </w:r>
      <w:r>
        <w:t>. In other words, K</w:t>
      </w:r>
      <w:r w:rsidRPr="00E81C98">
        <w:rPr>
          <w:sz w:val="24"/>
          <w:vertAlign w:val="superscript"/>
        </w:rPr>
        <w:t>+</w:t>
      </w:r>
      <w:r>
        <w:t xml:space="preserve"> ions inside the cell only "care" about how many K</w:t>
      </w:r>
      <w:r w:rsidRPr="00E81C98">
        <w:rPr>
          <w:sz w:val="24"/>
          <w:vertAlign w:val="superscript"/>
        </w:rPr>
        <w:t>+</w:t>
      </w:r>
      <w:r>
        <w:t xml:space="preserve"> there are on the outside -- they don't give a fig about Na</w:t>
      </w:r>
      <w:r w:rsidRPr="00E81C98">
        <w:rPr>
          <w:sz w:val="24"/>
          <w:vertAlign w:val="superscript"/>
        </w:rPr>
        <w:t>+</w:t>
      </w:r>
      <w:r>
        <w:t xml:space="preserve"> or Cl</w:t>
      </w:r>
      <w:r w:rsidRPr="00E81C98">
        <w:rPr>
          <w:sz w:val="24"/>
          <w:vertAlign w:val="superscript"/>
        </w:rPr>
        <w:t>-</w:t>
      </w:r>
      <w:r>
        <w:t xml:space="preserve"> or any other anions (A</w:t>
      </w:r>
      <w:r w:rsidRPr="00E81C98">
        <w:rPr>
          <w:sz w:val="24"/>
          <w:vertAlign w:val="superscript"/>
        </w:rPr>
        <w:t>-</w:t>
      </w:r>
      <w:r>
        <w:t>).</w:t>
      </w:r>
    </w:p>
    <w:p w:rsidR="008D2777" w:rsidRDefault="008D2777" w:rsidP="008D2777">
      <w:pPr>
        <w:numPr>
          <w:ilvl w:val="0"/>
          <w:numId w:val="2"/>
        </w:numPr>
        <w:spacing w:before="100" w:beforeAutospacing="1" w:after="100" w:afterAutospacing="1"/>
      </w:pPr>
      <w:r>
        <w:t xml:space="preserve">As </w:t>
      </w:r>
      <w:r w:rsidR="00EF3D7F">
        <w:t>positive (</w:t>
      </w:r>
      <w:r>
        <w:t>+</w:t>
      </w:r>
      <w:r w:rsidR="00EF3D7F">
        <w:t>)</w:t>
      </w:r>
      <w:r>
        <w:t xml:space="preserve"> ions move through the cell membrane, they can't take</w:t>
      </w:r>
      <w:r w:rsidR="00EF3D7F">
        <w:t xml:space="preserve"> negative (</w:t>
      </w:r>
      <w:r>
        <w:t>-</w:t>
      </w:r>
      <w:r w:rsidR="00EF3D7F">
        <w:t>)</w:t>
      </w:r>
      <w:r>
        <w:t xml:space="preserve"> ions with them, and this results in a slight charge imbalance, inside vs. outside the cell. We'll call this a </w:t>
      </w:r>
      <w:r>
        <w:rPr>
          <w:rStyle w:val="Strong"/>
        </w:rPr>
        <w:t>VOLTAGE GRADIENT</w:t>
      </w:r>
      <w:r>
        <w:t xml:space="preserve">, or just V. Charged particles "want" to move down a voltage gradient, just like dissolved particles "want" to move down a concentration gradient. </w:t>
      </w:r>
    </w:p>
    <w:p w:rsidR="008D2777" w:rsidRDefault="000C4C18" w:rsidP="00EF3D7F">
      <w:pPr>
        <w:pStyle w:val="NormalWeb"/>
      </w:pPr>
      <w:r>
        <w:t>S</w:t>
      </w:r>
      <w:r w:rsidR="008D2777">
        <w:t>ince ions are both charged and dissolved particles, they have two different gradients to worry about</w:t>
      </w:r>
      <w:r w:rsidR="00EF3D7F">
        <w:t>, a chemical gradient and an electrical (voltage) gradient!</w:t>
      </w:r>
    </w:p>
    <w:p w:rsidR="008D2777" w:rsidRDefault="008D2777" w:rsidP="008D2777">
      <w:pPr>
        <w:pStyle w:val="clear"/>
      </w:pPr>
      <w:r>
        <w:t xml:space="preserve">Why do I say "two different gradients"? Because the concentration gradient and the voltage gradient don't necessarily have the same effect on the particle -- in fact, </w:t>
      </w:r>
      <w:r>
        <w:rPr>
          <w:rStyle w:val="Strong"/>
        </w:rPr>
        <w:t>these two gradients are often OPPOSED to each other</w:t>
      </w:r>
      <w:r>
        <w:t xml:space="preserve">. </w:t>
      </w:r>
    </w:p>
    <w:p w:rsidR="008D2777" w:rsidRDefault="008D2777" w:rsidP="008D2777">
      <w:pPr>
        <w:pStyle w:val="clear"/>
      </w:pPr>
      <w:r>
        <w:t xml:space="preserve">If a ball is on </w:t>
      </w:r>
      <w:r w:rsidR="00F92E99">
        <w:t>two</w:t>
      </w:r>
      <w:r>
        <w:t xml:space="preserve"> opposed gradients, it will come to rest in the middle, right? </w:t>
      </w:r>
    </w:p>
    <w:p w:rsidR="008D2777" w:rsidRDefault="005D6369" w:rsidP="00BE59E5">
      <w:pPr>
        <w:pStyle w:val="clear"/>
        <w:jc w:val="center"/>
      </w:pPr>
      <w:r>
        <w:rPr>
          <w:noProof/>
          <w:lang w:eastAsia="zh-CN"/>
        </w:rPr>
        <w:drawing>
          <wp:inline distT="0" distB="0" distL="0" distR="0" wp14:anchorId="4D22632E" wp14:editId="3B43C210">
            <wp:extent cx="2258060" cy="921385"/>
            <wp:effectExtent l="0" t="0" r="8890" b="0"/>
            <wp:docPr id="2" name="Picture 15" descr="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quilibri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8060" cy="921385"/>
                    </a:xfrm>
                    <a:prstGeom prst="rect">
                      <a:avLst/>
                    </a:prstGeom>
                    <a:noFill/>
                    <a:ln>
                      <a:noFill/>
                    </a:ln>
                  </pic:spPr>
                </pic:pic>
              </a:graphicData>
            </a:graphic>
          </wp:inline>
        </w:drawing>
      </w:r>
    </w:p>
    <w:p w:rsidR="008D2777" w:rsidRDefault="008D2777" w:rsidP="003434E3">
      <w:pPr>
        <w:pStyle w:val="clear"/>
      </w:pPr>
      <w:r>
        <w:t xml:space="preserve">Well, if ions are being affected by </w:t>
      </w:r>
      <w:r w:rsidR="00F92E99">
        <w:t>two</w:t>
      </w:r>
      <w:r>
        <w:t xml:space="preserve"> opposing gradients, they will also come to an equilibrium </w:t>
      </w:r>
      <w:r w:rsidR="003434E3">
        <w:t>position</w:t>
      </w:r>
      <w:r>
        <w:t xml:space="preserve">. Once that equilibrium is found, </w:t>
      </w:r>
      <w:r>
        <w:rPr>
          <w:rStyle w:val="Strong"/>
        </w:rPr>
        <w:t xml:space="preserve">the ions can still move back and forth, but the NET movement will be </w:t>
      </w:r>
      <w:r w:rsidR="00F92E99">
        <w:rPr>
          <w:rStyle w:val="Strong"/>
        </w:rPr>
        <w:t>zero</w:t>
      </w:r>
      <w:r>
        <w:rPr>
          <w:rStyle w:val="Strong"/>
        </w:rPr>
        <w:t xml:space="preserve"> -- the definition of an equilibrium</w:t>
      </w:r>
      <w:r>
        <w:t>.</w:t>
      </w:r>
    </w:p>
    <w:p w:rsidR="008D2777" w:rsidRDefault="005D6369" w:rsidP="00BE59E5">
      <w:pPr>
        <w:pStyle w:val="clear"/>
        <w:jc w:val="center"/>
      </w:pPr>
      <w:r>
        <w:rPr>
          <w:noProof/>
          <w:lang w:eastAsia="zh-CN"/>
        </w:rPr>
        <w:drawing>
          <wp:inline distT="0" distB="0" distL="0" distR="0" wp14:anchorId="3178BE4C" wp14:editId="00294553">
            <wp:extent cx="2376170" cy="969645"/>
            <wp:effectExtent l="0" t="0" r="5080" b="1905"/>
            <wp:docPr id="3" name="Picture 16" descr="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quilibri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6170" cy="969645"/>
                    </a:xfrm>
                    <a:prstGeom prst="rect">
                      <a:avLst/>
                    </a:prstGeom>
                    <a:noFill/>
                    <a:ln>
                      <a:noFill/>
                    </a:ln>
                  </pic:spPr>
                </pic:pic>
              </a:graphicData>
            </a:graphic>
          </wp:inline>
        </w:drawing>
      </w:r>
    </w:p>
    <w:p w:rsidR="008D2777" w:rsidRDefault="008D2777" w:rsidP="008D2777">
      <w:pPr>
        <w:pStyle w:val="NormalWeb"/>
      </w:pPr>
      <w:r>
        <w:t xml:space="preserve">(Throughout this module, I'll use </w:t>
      </w:r>
      <w:r>
        <w:rPr>
          <w:rStyle w:val="style4"/>
        </w:rPr>
        <w:t>electric blue</w:t>
      </w:r>
      <w:r>
        <w:t xml:space="preserve"> to show the voltage gradient, and </w:t>
      </w:r>
      <w:r>
        <w:rPr>
          <w:rStyle w:val="style5"/>
        </w:rPr>
        <w:t xml:space="preserve">plum red </w:t>
      </w:r>
      <w:r>
        <w:t>for the diffusion gradient.)</w:t>
      </w:r>
    </w:p>
    <w:p w:rsidR="008D2777" w:rsidRDefault="008D2777" w:rsidP="008D2777">
      <w:pPr>
        <w:pStyle w:val="Heading2"/>
      </w:pPr>
      <w:r>
        <w:lastRenderedPageBreak/>
        <w:t>Permeability is Key</w:t>
      </w:r>
      <w:r w:rsidR="000C4C18">
        <w:t>!</w:t>
      </w:r>
    </w:p>
    <w:p w:rsidR="008D2777" w:rsidRDefault="008D2777" w:rsidP="008D2777">
      <w:pPr>
        <w:pStyle w:val="clear"/>
      </w:pPr>
      <w:r>
        <w:t>So there are two opposing gradients affecting membranes: one for concentration, and one for voltage. But, and this is a big BUT:</w:t>
      </w:r>
    </w:p>
    <w:p w:rsidR="008D2777" w:rsidRDefault="008D2777" w:rsidP="008D2777">
      <w:pPr>
        <w:pStyle w:val="clear"/>
      </w:pPr>
      <w:r>
        <w:rPr>
          <w:rStyle w:val="Strong"/>
        </w:rPr>
        <w:t>The gradients only have an effect IF ions can move through the membrane.</w:t>
      </w:r>
      <w:r>
        <w:t xml:space="preserve"> If you put a brick wall in place of the membrane, you could have all sorts of differences in concentration and voltage, but those differences won't have any effect in the real world. A membrane with no open channels is actually a lot like a brick wall.</w:t>
      </w:r>
    </w:p>
    <w:p w:rsidR="008D2777" w:rsidRDefault="008D2777" w:rsidP="008D2777">
      <w:pPr>
        <w:pStyle w:val="clear"/>
      </w:pPr>
      <w: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0"/>
        <w:gridCol w:w="2123"/>
      </w:tblGrid>
      <w:tr w:rsidR="00BE59E5" w:rsidTr="00BE59E5">
        <w:trPr>
          <w:tblCellSpacing w:w="15" w:type="dxa"/>
          <w:jc w:val="center"/>
        </w:trPr>
        <w:tc>
          <w:tcPr>
            <w:tcW w:w="1995" w:type="dxa"/>
            <w:vAlign w:val="center"/>
            <w:hideMark/>
          </w:tcPr>
          <w:p w:rsidR="00BE59E5" w:rsidRPr="00BE59E5" w:rsidRDefault="00BE59E5">
            <w:pPr>
              <w:rPr>
                <w:rStyle w:val="Strong"/>
              </w:rPr>
            </w:pPr>
            <w:r>
              <w:rPr>
                <w:rStyle w:val="Strong"/>
              </w:rPr>
              <w:t>C</w:t>
            </w:r>
            <w:r w:rsidRPr="00BE59E5">
              <w:rPr>
                <w:rStyle w:val="Strong"/>
              </w:rPr>
              <w:t xml:space="preserve">losed channels: </w:t>
            </w:r>
          </w:p>
        </w:tc>
        <w:tc>
          <w:tcPr>
            <w:tcW w:w="2078" w:type="dxa"/>
            <w:vAlign w:val="center"/>
            <w:hideMark/>
          </w:tcPr>
          <w:p w:rsidR="00BE59E5" w:rsidRPr="00BE59E5" w:rsidRDefault="00BE59E5">
            <w:pPr>
              <w:rPr>
                <w:rStyle w:val="Strong"/>
              </w:rPr>
            </w:pPr>
            <w:r>
              <w:rPr>
                <w:rStyle w:val="Strong"/>
              </w:rPr>
              <w:t>O</w:t>
            </w:r>
            <w:r w:rsidRPr="00BE59E5">
              <w:rPr>
                <w:rStyle w:val="Strong"/>
              </w:rPr>
              <w:t xml:space="preserve">pen channels: </w:t>
            </w:r>
          </w:p>
        </w:tc>
      </w:tr>
      <w:tr w:rsidR="00BE59E5" w:rsidTr="00BE59E5">
        <w:trPr>
          <w:tblCellSpacing w:w="15" w:type="dxa"/>
          <w:jc w:val="center"/>
        </w:trPr>
        <w:tc>
          <w:tcPr>
            <w:tcW w:w="0" w:type="auto"/>
            <w:vAlign w:val="center"/>
            <w:hideMark/>
          </w:tcPr>
          <w:p w:rsidR="00BE59E5" w:rsidRDefault="005D6369">
            <w:pPr>
              <w:rPr>
                <w:sz w:val="24"/>
              </w:rPr>
            </w:pPr>
            <w:r>
              <w:rPr>
                <w:noProof/>
                <w:lang w:eastAsia="zh-CN"/>
              </w:rPr>
              <w:drawing>
                <wp:inline distT="0" distB="0" distL="0" distR="0" wp14:anchorId="4A554137" wp14:editId="43B3C06F">
                  <wp:extent cx="1101725" cy="1101725"/>
                  <wp:effectExtent l="0" t="0" r="3175" b="3175"/>
                  <wp:docPr id="4" name="Picture 19" descr="closed 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osed channe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p>
        </w:tc>
        <w:tc>
          <w:tcPr>
            <w:tcW w:w="2078" w:type="dxa"/>
            <w:vAlign w:val="center"/>
            <w:hideMark/>
          </w:tcPr>
          <w:p w:rsidR="00BE59E5" w:rsidRDefault="005D6369">
            <w:pPr>
              <w:rPr>
                <w:sz w:val="24"/>
              </w:rPr>
            </w:pPr>
            <w:r>
              <w:rPr>
                <w:noProof/>
                <w:lang w:eastAsia="zh-CN"/>
              </w:rPr>
              <w:drawing>
                <wp:inline distT="0" distB="0" distL="0" distR="0" wp14:anchorId="61EA484D" wp14:editId="73E493FA">
                  <wp:extent cx="1136015" cy="1136015"/>
                  <wp:effectExtent l="0" t="0" r="6985" b="6985"/>
                  <wp:docPr id="5" name="Picture 20" descr="open 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 channe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6015" cy="1136015"/>
                          </a:xfrm>
                          <a:prstGeom prst="rect">
                            <a:avLst/>
                          </a:prstGeom>
                          <a:noFill/>
                          <a:ln>
                            <a:noFill/>
                          </a:ln>
                        </pic:spPr>
                      </pic:pic>
                    </a:graphicData>
                  </a:graphic>
                </wp:inline>
              </w:drawing>
            </w:r>
          </w:p>
        </w:tc>
      </w:tr>
    </w:tbl>
    <w:p w:rsidR="008D2777" w:rsidRDefault="008D2777" w:rsidP="00BE59E5">
      <w:pPr>
        <w:pStyle w:val="clear"/>
      </w:pPr>
      <w:r>
        <w:t> </w:t>
      </w:r>
      <w:r>
        <w:rPr>
          <w:rStyle w:val="clear1"/>
        </w:rPr>
        <w:t>We'll see how this plays out in the equations soon</w:t>
      </w:r>
      <w:r>
        <w:t>...</w:t>
      </w:r>
    </w:p>
    <w:p w:rsidR="001B052C" w:rsidRDefault="001B052C" w:rsidP="008D2777">
      <w:pPr>
        <w:pStyle w:val="Heading2"/>
      </w:pPr>
    </w:p>
    <w:p w:rsidR="008D2777" w:rsidRDefault="008D2777" w:rsidP="008D2777">
      <w:pPr>
        <w:pStyle w:val="Heading2"/>
      </w:pPr>
      <w:r>
        <w:t>Meet the neighbo</w:t>
      </w:r>
      <w:r w:rsidR="00F92E99">
        <w:t>u</w:t>
      </w:r>
      <w:r>
        <w:t>rhood</w:t>
      </w:r>
    </w:p>
    <w:p w:rsidR="008D2777" w:rsidRDefault="008D2777" w:rsidP="003434E3">
      <w:pPr>
        <w:pStyle w:val="clear"/>
      </w:pPr>
      <w:r>
        <w:t>So what's inside (and outside) a typical cell? These are approximate numbers only. We're talking about any cell in your body at the moment, whether it</w:t>
      </w:r>
      <w:r w:rsidR="00BE59E5">
        <w:t>’</w:t>
      </w:r>
      <w:r>
        <w:t xml:space="preserve">s </w:t>
      </w:r>
      <w:r w:rsidR="000C4C18">
        <w:t xml:space="preserve">in </w:t>
      </w:r>
      <w:r>
        <w:t>your fingertip, femur, or islet of Langerhans:</w:t>
      </w:r>
    </w:p>
    <w:p w:rsidR="008D2777" w:rsidRDefault="005D6369" w:rsidP="00BE59E5">
      <w:pPr>
        <w:jc w:val="center"/>
      </w:pPr>
      <w:r>
        <w:rPr>
          <w:noProof/>
          <w:lang w:eastAsia="zh-CN"/>
        </w:rPr>
        <w:drawing>
          <wp:inline distT="0" distB="0" distL="0" distR="0" wp14:anchorId="230DCE24" wp14:editId="63A9F957">
            <wp:extent cx="3082925" cy="886460"/>
            <wp:effectExtent l="0" t="0" r="3175" b="8890"/>
            <wp:docPr id="6" name="Picture 23" descr="typical concentrat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ypical concentratin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2925" cy="886460"/>
                    </a:xfrm>
                    <a:prstGeom prst="rect">
                      <a:avLst/>
                    </a:prstGeom>
                    <a:noFill/>
                    <a:ln>
                      <a:noFill/>
                    </a:ln>
                  </pic:spPr>
                </pic:pic>
              </a:graphicData>
            </a:graphic>
          </wp:inline>
        </w:drawing>
      </w:r>
    </w:p>
    <w:p w:rsidR="008D2777" w:rsidRDefault="008D2777" w:rsidP="00BE59E5">
      <w:pPr>
        <w:pStyle w:val="clear"/>
      </w:pPr>
      <w:r>
        <w:t> Let's try adding up the charges on the inside and outside</w:t>
      </w:r>
      <w:r w:rsidR="00282F41">
        <w:t xml:space="preserve"> (and remember that Cl</w:t>
      </w:r>
      <w:r w:rsidR="00F92E99" w:rsidRPr="001F4C40">
        <w:rPr>
          <w:b/>
          <w:vertAlign w:val="superscript"/>
        </w:rPr>
        <w:t>-</w:t>
      </w:r>
      <w:r w:rsidR="00282F41">
        <w:t xml:space="preserve"> and </w:t>
      </w:r>
      <w:r w:rsidR="00AF2558">
        <w:t>other unspecified anions (A</w:t>
      </w:r>
      <w:r w:rsidR="00AF2558" w:rsidRPr="0090392E">
        <w:rPr>
          <w:b/>
          <w:vertAlign w:val="superscript"/>
        </w:rPr>
        <w:t>-</w:t>
      </w:r>
      <w:r w:rsidR="00AF2558">
        <w:rPr>
          <w:b/>
          <w:vertAlign w:val="superscript"/>
        </w:rPr>
        <w:t>)</w:t>
      </w:r>
      <w:r w:rsidR="00AF2558">
        <w:t xml:space="preserve"> </w:t>
      </w:r>
      <w:r w:rsidR="00282F41">
        <w:t>have negative charges, so these numbers get subtracted!)</w:t>
      </w:r>
      <w:r>
        <w:t>:</w:t>
      </w:r>
    </w:p>
    <w:p w:rsidR="008D2777" w:rsidRDefault="008D2777" w:rsidP="008D2777">
      <w:pPr>
        <w:pStyle w:val="equleft"/>
      </w:pPr>
      <w:r>
        <w:t xml:space="preserve">Outside: 5 + 145 - 110 - 40 = </w:t>
      </w:r>
      <w:r>
        <w:rPr>
          <w:rStyle w:val="Strong1"/>
        </w:rPr>
        <w:t>0</w:t>
      </w:r>
      <w:r>
        <w:t xml:space="preserve"> </w:t>
      </w:r>
    </w:p>
    <w:p w:rsidR="008D2777" w:rsidRDefault="008D2777" w:rsidP="008D2777">
      <w:pPr>
        <w:pStyle w:val="equleft"/>
      </w:pPr>
      <w:r>
        <w:t xml:space="preserve">Inside: 140 + 10 - 10 - 140 = </w:t>
      </w:r>
      <w:r>
        <w:rPr>
          <w:rStyle w:val="Strong1"/>
        </w:rPr>
        <w:t>0</w:t>
      </w:r>
      <w:r>
        <w:t xml:space="preserve"> </w:t>
      </w:r>
    </w:p>
    <w:p w:rsidR="00BE59E5" w:rsidRDefault="008D2777" w:rsidP="00BE59E5">
      <w:pPr>
        <w:pStyle w:val="NormalWeb"/>
      </w:pPr>
      <w:r>
        <w:lastRenderedPageBreak/>
        <w:t xml:space="preserve">Hmm, the inside and the outside of the cell both have </w:t>
      </w:r>
      <w:r w:rsidR="00282F41">
        <w:t xml:space="preserve">total </w:t>
      </w:r>
      <w:r>
        <w:t>charge</w:t>
      </w:r>
      <w:r w:rsidR="009D307D">
        <w:t xml:space="preserve"> </w:t>
      </w:r>
      <w:r w:rsidR="00F92E99">
        <w:t xml:space="preserve">of </w:t>
      </w:r>
      <w:r w:rsidR="009D307D">
        <w:t>0</w:t>
      </w:r>
      <w:r>
        <w:t xml:space="preserve">. That's probably a good thing, since you wouldn't really want your cells to be charged. </w:t>
      </w:r>
    </w:p>
    <w:p w:rsidR="008D2777" w:rsidRPr="00BE59E5" w:rsidRDefault="008D2777" w:rsidP="00BE59E5">
      <w:pPr>
        <w:pStyle w:val="NormalWeb"/>
        <w:ind w:firstLine="720"/>
        <w:rPr>
          <w:rStyle w:val="Strong"/>
        </w:rPr>
      </w:pPr>
      <w:r w:rsidRPr="00BE59E5">
        <w:rPr>
          <w:rStyle w:val="Strong"/>
        </w:rPr>
        <w:t>charge inside cell = charge outside cell = 0 !!</w:t>
      </w:r>
    </w:p>
    <w:p w:rsidR="008D2777" w:rsidRDefault="008D2777" w:rsidP="00A726A4">
      <w:pPr>
        <w:pStyle w:val="NormalWeb"/>
      </w:pPr>
      <w:r>
        <w:t xml:space="preserve">However, it does raise a question: if the charge on both sides is zero, why should there be a voltage gradient??? </w:t>
      </w:r>
      <w:r>
        <w:rPr>
          <w:rStyle w:val="Strong"/>
        </w:rPr>
        <w:t>The key is that the membrane is only permeable to SOME of the ions (usually positively charged ones).</w:t>
      </w:r>
      <w:r>
        <w:t xml:space="preserve"> Namely, for most cells most of the time, channels are open for </w:t>
      </w:r>
      <w:r>
        <w:rPr>
          <w:rStyle w:val="Strong"/>
        </w:rPr>
        <w:t>potassium (K</w:t>
      </w:r>
      <w:r w:rsidRPr="00E81C98">
        <w:rPr>
          <w:rStyle w:val="Strong"/>
          <w:vertAlign w:val="superscript"/>
        </w:rPr>
        <w:t>+</w:t>
      </w:r>
      <w:r>
        <w:rPr>
          <w:rStyle w:val="Strong"/>
        </w:rPr>
        <w:t>)</w:t>
      </w:r>
      <w:r>
        <w:t xml:space="preserve"> but closed for other ions. (Actually by "open", we mean that individual channels pop open randomly for a few milliseconds at a time</w:t>
      </w:r>
      <w:proofErr w:type="gramStart"/>
      <w:r>
        <w:t>,</w:t>
      </w:r>
      <w:r w:rsidR="00B32393">
        <w:t>.</w:t>
      </w:r>
      <w:proofErr w:type="gramEnd"/>
      <w:r w:rsidR="00B32393">
        <w:t>)</w:t>
      </w:r>
    </w:p>
    <w:p w:rsidR="008D2777" w:rsidRDefault="00B32393" w:rsidP="008D2777">
      <w:pPr>
        <w:pStyle w:val="NormalWeb"/>
      </w:pPr>
      <w:r>
        <w:t>A</w:t>
      </w:r>
      <w:r w:rsidR="008D2777">
        <w:t xml:space="preserve">s I said </w:t>
      </w:r>
      <w:r w:rsidR="00E81C98">
        <w:t>earlier</w:t>
      </w:r>
      <w:r w:rsidR="008D2777">
        <w:t>, when K</w:t>
      </w:r>
      <w:r w:rsidR="008D2777" w:rsidRPr="00E81C98">
        <w:rPr>
          <w:vertAlign w:val="superscript"/>
        </w:rPr>
        <w:t>+</w:t>
      </w:r>
      <w:r w:rsidR="008D2777">
        <w:t xml:space="preserve"> leaves the cell by itself, it creates a small imbalance in charge. But this imbalance is SOOOOO small that we couldn't measure it in a useful way. If I wanted to include</w:t>
      </w:r>
      <w:r w:rsidR="009D307D">
        <w:t xml:space="preserve"> it</w:t>
      </w:r>
      <w:r w:rsidR="008D2777">
        <w:t xml:space="preserve"> on the diagram above, I would need to say something like </w:t>
      </w:r>
    </w:p>
    <w:p w:rsidR="008D2777" w:rsidRPr="00BE59E5" w:rsidRDefault="008D2777" w:rsidP="00BE59E5">
      <w:pPr>
        <w:pStyle w:val="equleft"/>
        <w:ind w:left="720"/>
        <w:rPr>
          <w:rStyle w:val="Strong"/>
        </w:rPr>
      </w:pPr>
      <w:r w:rsidRPr="00BE59E5">
        <w:rPr>
          <w:rStyle w:val="Strong"/>
        </w:rPr>
        <w:t>[K</w:t>
      </w:r>
      <w:r w:rsidRPr="00E81C98">
        <w:rPr>
          <w:rStyle w:val="Strong"/>
          <w:vertAlign w:val="superscript"/>
        </w:rPr>
        <w:t>+</w:t>
      </w:r>
      <w:r w:rsidRPr="00BE59E5">
        <w:rPr>
          <w:rStyle w:val="Strong"/>
        </w:rPr>
        <w:t>] inside = 139.9999999999mM</w:t>
      </w:r>
    </w:p>
    <w:p w:rsidR="008D2777" w:rsidRPr="00BE59E5" w:rsidRDefault="008D2777" w:rsidP="00BE59E5">
      <w:pPr>
        <w:pStyle w:val="equleft"/>
        <w:ind w:left="720"/>
        <w:rPr>
          <w:rStyle w:val="Strong"/>
        </w:rPr>
      </w:pPr>
      <w:r w:rsidRPr="00BE59E5">
        <w:rPr>
          <w:rStyle w:val="Strong"/>
        </w:rPr>
        <w:t>[K</w:t>
      </w:r>
      <w:r w:rsidRPr="00E81C98">
        <w:rPr>
          <w:rStyle w:val="Strong"/>
          <w:vertAlign w:val="superscript"/>
        </w:rPr>
        <w:t>+</w:t>
      </w:r>
      <w:r w:rsidRPr="00BE59E5">
        <w:rPr>
          <w:rStyle w:val="Strong"/>
        </w:rPr>
        <w:t>] outside = 5.0000000001mM</w:t>
      </w:r>
    </w:p>
    <w:p w:rsidR="008D2777" w:rsidRDefault="008D2777" w:rsidP="007410C7">
      <w:pPr>
        <w:pStyle w:val="NormalWeb"/>
      </w:pPr>
      <w:r>
        <w:t>Amazingly, this slight difference</w:t>
      </w:r>
      <w:r w:rsidR="00282F41">
        <w:t xml:space="preserve"> in concentrations</w:t>
      </w:r>
      <w:r>
        <w:t xml:space="preserve"> is enough to cause a pretty significant voltage gradient.</w:t>
      </w:r>
      <w:r w:rsidR="007410C7">
        <w:t xml:space="preserve">  You can measure this electrical potential difference by placing electrodes inside and outside of the cell.  When we do this there is a </w:t>
      </w:r>
      <w:r w:rsidR="00AA484B">
        <w:t xml:space="preserve">small electrical </w:t>
      </w:r>
      <w:r w:rsidR="007410C7">
        <w:t>potential difference with the inside of the cell being negative?</w:t>
      </w:r>
    </w:p>
    <w:p w:rsidR="008D2777" w:rsidRDefault="008D2777" w:rsidP="008D2777">
      <w:pPr>
        <w:pStyle w:val="Heading2"/>
      </w:pPr>
      <w:r>
        <w:t>Getting groovy with gradients</w:t>
      </w:r>
    </w:p>
    <w:p w:rsidR="008D2777" w:rsidRDefault="008D2777" w:rsidP="00AA484B">
      <w:pPr>
        <w:pStyle w:val="NormalWeb"/>
      </w:pPr>
      <w:r>
        <w:t xml:space="preserve">Another thing to get out of the way before we get too far along, is what we mean by a positive or negative </w:t>
      </w:r>
      <w:r w:rsidR="00AA484B">
        <w:t>electrical potential</w:t>
      </w:r>
      <w:r w:rsidR="006E4627">
        <w:t xml:space="preserve"> difference</w:t>
      </w:r>
      <w:r>
        <w:t xml:space="preserve">. </w:t>
      </w:r>
    </w:p>
    <w:p w:rsidR="008D2777" w:rsidRDefault="005D6369" w:rsidP="008D2777">
      <w:pPr>
        <w:pStyle w:val="NormalWeb"/>
      </w:pPr>
      <w:r>
        <w:rPr>
          <w:noProof/>
          <w:lang w:eastAsia="zh-CN"/>
        </w:rPr>
        <w:drawing>
          <wp:anchor distT="0" distB="0" distL="114300" distR="114300" simplePos="0" relativeHeight="251665920" behindDoc="1" locked="0" layoutInCell="1" allowOverlap="1" wp14:anchorId="0ACF7CA3" wp14:editId="54ED409F">
            <wp:simplePos x="0" y="0"/>
            <wp:positionH relativeFrom="column">
              <wp:posOffset>4200525</wp:posOffset>
            </wp:positionH>
            <wp:positionV relativeFrom="paragraph">
              <wp:posOffset>506730</wp:posOffset>
            </wp:positionV>
            <wp:extent cx="1714500" cy="1076325"/>
            <wp:effectExtent l="0" t="0" r="0" b="0"/>
            <wp:wrapTight wrapText="bothSides">
              <wp:wrapPolygon edited="0">
                <wp:start x="6240" y="765"/>
                <wp:lineTo x="2640" y="8411"/>
                <wp:lineTo x="2640" y="14910"/>
                <wp:lineTo x="3600" y="19497"/>
                <wp:lineTo x="4080" y="20644"/>
                <wp:lineTo x="5520" y="20644"/>
                <wp:lineTo x="12960" y="19880"/>
                <wp:lineTo x="18480" y="17204"/>
                <wp:lineTo x="18480" y="13763"/>
                <wp:lineTo x="18000" y="7646"/>
                <wp:lineTo x="19920" y="5352"/>
                <wp:lineTo x="21120" y="2676"/>
                <wp:lineTo x="20640" y="765"/>
                <wp:lineTo x="6240" y="765"/>
              </wp:wrapPolygon>
            </wp:wrapTight>
            <wp:docPr id="49" name="Picture 30" descr="illustrating the negative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llustrating the negative potenti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076325"/>
                    </a:xfrm>
                    <a:prstGeom prst="rect">
                      <a:avLst/>
                    </a:prstGeom>
                    <a:noFill/>
                  </pic:spPr>
                </pic:pic>
              </a:graphicData>
            </a:graphic>
            <wp14:sizeRelH relativeFrom="page">
              <wp14:pctWidth>0</wp14:pctWidth>
            </wp14:sizeRelH>
            <wp14:sizeRelV relativeFrom="page">
              <wp14:pctHeight>0</wp14:pctHeight>
            </wp14:sizeRelV>
          </wp:anchor>
        </w:drawing>
      </w:r>
      <w:r w:rsidR="008D2777">
        <w:t xml:space="preserve">The way these things are generally done is to consider the OUTSIDE of the cell to be sort of "neutral" (a ground, if that helps). So if the inside is more positive than the outside, then the voltage potential </w:t>
      </w:r>
      <w:r w:rsidR="006E4627">
        <w:t xml:space="preserve">difference </w:t>
      </w:r>
      <w:r w:rsidR="008D2777">
        <w:t xml:space="preserve">is positive, and </w:t>
      </w:r>
      <w:r w:rsidR="008D2777">
        <w:rPr>
          <w:rStyle w:val="Strong"/>
        </w:rPr>
        <w:t xml:space="preserve">if the inside is more negative, then the voltage potential </w:t>
      </w:r>
      <w:r w:rsidR="006E4627">
        <w:rPr>
          <w:rStyle w:val="Strong"/>
        </w:rPr>
        <w:t xml:space="preserve">difference </w:t>
      </w:r>
      <w:r w:rsidR="008D2777">
        <w:rPr>
          <w:rStyle w:val="Strong"/>
        </w:rPr>
        <w:t>is negative</w:t>
      </w:r>
      <w:r w:rsidR="008D2777">
        <w:t>.</w:t>
      </w:r>
    </w:p>
    <w:p w:rsidR="008D2777" w:rsidRDefault="008D2777" w:rsidP="00815CEB">
      <w:pPr>
        <w:pStyle w:val="clear"/>
      </w:pPr>
      <w:r>
        <w:t xml:space="preserve">This means that </w:t>
      </w:r>
      <w:r>
        <w:rPr>
          <w:rStyle w:val="Strong"/>
        </w:rPr>
        <w:t>as K</w:t>
      </w:r>
      <w:r w:rsidRPr="00E81C98">
        <w:rPr>
          <w:rStyle w:val="Strong"/>
          <w:vertAlign w:val="superscript"/>
        </w:rPr>
        <w:t>+</w:t>
      </w:r>
      <w:r>
        <w:rPr>
          <w:rStyle w:val="Strong"/>
        </w:rPr>
        <w:t xml:space="preserve"> leaves the cell, it makes the inside slightly more negative than the outside, and hence there will be a negative potential</w:t>
      </w:r>
      <w:r w:rsidR="006E4627">
        <w:rPr>
          <w:rStyle w:val="Strong"/>
        </w:rPr>
        <w:t xml:space="preserve"> differe</w:t>
      </w:r>
      <w:r w:rsidR="00AF2558">
        <w:rPr>
          <w:rStyle w:val="Strong"/>
        </w:rPr>
        <w:t>n</w:t>
      </w:r>
      <w:r w:rsidR="006E4627">
        <w:rPr>
          <w:rStyle w:val="Strong"/>
        </w:rPr>
        <w:t>ce</w:t>
      </w:r>
      <w:r>
        <w:rPr>
          <w:rStyle w:val="Strong"/>
        </w:rPr>
        <w:t xml:space="preserve">, which will tend to </w:t>
      </w:r>
      <w:r w:rsidR="00815CEB">
        <w:rPr>
          <w:rStyle w:val="Strong"/>
        </w:rPr>
        <w:t xml:space="preserve">pull the </w:t>
      </w:r>
      <w:r>
        <w:rPr>
          <w:rStyle w:val="Strong"/>
        </w:rPr>
        <w:t>K</w:t>
      </w:r>
      <w:r w:rsidRPr="00E81C98">
        <w:rPr>
          <w:rStyle w:val="Strong"/>
          <w:vertAlign w:val="superscript"/>
        </w:rPr>
        <w:t>+</w:t>
      </w:r>
      <w:r>
        <w:rPr>
          <w:rStyle w:val="Strong"/>
        </w:rPr>
        <w:t xml:space="preserve"> back in</w:t>
      </w:r>
      <w:r>
        <w:t>.</w:t>
      </w:r>
      <w:r w:rsidR="00AA484B">
        <w:t xml:space="preserve"> The concentration difference for K</w:t>
      </w:r>
      <w:r w:rsidR="00AA484B" w:rsidRPr="00E81C98">
        <w:rPr>
          <w:vertAlign w:val="superscript"/>
        </w:rPr>
        <w:t>+</w:t>
      </w:r>
      <w:r w:rsidR="00AA484B">
        <w:t xml:space="preserve"> will also mean that K</w:t>
      </w:r>
      <w:r w:rsidR="00AA484B" w:rsidRPr="00E81C98">
        <w:rPr>
          <w:vertAlign w:val="superscript"/>
        </w:rPr>
        <w:t>+</w:t>
      </w:r>
      <w:r w:rsidR="00AA484B">
        <w:t xml:space="preserve"> will continue to leak to the outside of the cell.</w:t>
      </w:r>
    </w:p>
    <w:p w:rsidR="008D2777" w:rsidRDefault="008D2777" w:rsidP="008D2777">
      <w:pPr>
        <w:pStyle w:val="clear"/>
      </w:pPr>
      <w:r>
        <w:t xml:space="preserve">Got it? Understanding which way the potential </w:t>
      </w:r>
      <w:r w:rsidR="006E4627">
        <w:t xml:space="preserve">difference </w:t>
      </w:r>
      <w:r>
        <w:t>goes will help a lot in the next section, so re-read if you need to!</w:t>
      </w:r>
    </w:p>
    <w:p w:rsidR="008D2777" w:rsidRDefault="008D2777" w:rsidP="008D2777">
      <w:pPr>
        <w:pStyle w:val="Heading2"/>
      </w:pPr>
      <w:r>
        <w:t>Some real numbers</w:t>
      </w:r>
    </w:p>
    <w:p w:rsidR="00BE59E5" w:rsidRDefault="008D2777" w:rsidP="008D2777">
      <w:pPr>
        <w:pStyle w:val="clear"/>
      </w:pPr>
      <w:r>
        <w:lastRenderedPageBreak/>
        <w:t>Before we get into the psych</w:t>
      </w:r>
      <w:r w:rsidR="00B32393">
        <w:t>e</w:t>
      </w:r>
      <w:r>
        <w:t>delic equations, let's do some simpler math</w:t>
      </w:r>
      <w:r w:rsidR="00806EAE">
        <w:t>s</w:t>
      </w:r>
      <w:r>
        <w:t xml:space="preserve"> with ions and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BE59E5" w:rsidTr="00055DE1">
        <w:tc>
          <w:tcPr>
            <w:tcW w:w="9576" w:type="dxa"/>
            <w:shd w:val="clear" w:color="auto" w:fill="F6E8C0"/>
          </w:tcPr>
          <w:p w:rsidR="00BE59E5" w:rsidRDefault="00BE59E5" w:rsidP="00BE59E5">
            <w:pPr>
              <w:pStyle w:val="Heading4"/>
            </w:pPr>
            <w:r>
              <w:t>A typical cell volume is about 10</w:t>
            </w:r>
            <w:r w:rsidRPr="00055DE1">
              <w:rPr>
                <w:vertAlign w:val="superscript"/>
              </w:rPr>
              <w:t>-10</w:t>
            </w:r>
            <w:r>
              <w:t xml:space="preserve"> lit</w:t>
            </w:r>
            <w:r w:rsidR="00B32393">
              <w:t>re</w:t>
            </w:r>
            <w:r>
              <w:t>s, and the concentration of K</w:t>
            </w:r>
            <w:r w:rsidRPr="00E81C98">
              <w:rPr>
                <w:vertAlign w:val="superscript"/>
              </w:rPr>
              <w:t>+</w:t>
            </w:r>
            <w:r>
              <w:t xml:space="preserve"> ions is 140mM (millimoles per litr</w:t>
            </w:r>
            <w:r w:rsidR="00B32393">
              <w:t>e</w:t>
            </w:r>
            <w:r>
              <w:t>). So, about how many K</w:t>
            </w:r>
            <w:r w:rsidRPr="00E81C98">
              <w:rPr>
                <w:sz w:val="24"/>
                <w:vertAlign w:val="superscript"/>
              </w:rPr>
              <w:t>+</w:t>
            </w:r>
            <w:r>
              <w:t xml:space="preserve"> ions are in a typical cell?</w:t>
            </w:r>
          </w:p>
          <w:p w:rsidR="00BE59E5" w:rsidRDefault="00BE59E5" w:rsidP="00AA484B">
            <w:pPr>
              <w:numPr>
                <w:ilvl w:val="0"/>
                <w:numId w:val="3"/>
              </w:numPr>
              <w:spacing w:before="100" w:beforeAutospacing="1" w:after="100" w:afterAutospacing="1"/>
            </w:pPr>
            <w:r>
              <w:t>millimoles to moles : 140 millimoles =</w:t>
            </w:r>
            <w:r w:rsidR="00B42253">
              <w:t xml:space="preserve"> </w:t>
            </w:r>
            <w:r w:rsidR="00AA484B">
              <w:t>0</w:t>
            </w:r>
            <w:r>
              <w:t>.1</w:t>
            </w:r>
            <w:r w:rsidR="00904EF1">
              <w:t>4</w:t>
            </w:r>
            <w:r>
              <w:t xml:space="preserve"> moles)</w:t>
            </w:r>
          </w:p>
          <w:p w:rsidR="00BE59E5" w:rsidRPr="008931D5" w:rsidRDefault="00BE59E5" w:rsidP="00AA484B">
            <w:pPr>
              <w:numPr>
                <w:ilvl w:val="0"/>
                <w:numId w:val="3"/>
              </w:numPr>
              <w:spacing w:before="100" w:beforeAutospacing="1" w:after="100" w:afterAutospacing="1"/>
              <w:rPr>
                <w:lang w:val="fr-FR"/>
              </w:rPr>
            </w:pPr>
            <w:r w:rsidRPr="008931D5">
              <w:rPr>
                <w:lang w:val="fr-FR"/>
              </w:rPr>
              <w:t>moles of K</w:t>
            </w:r>
            <w:r w:rsidRPr="00E81C98">
              <w:rPr>
                <w:sz w:val="24"/>
                <w:vertAlign w:val="superscript"/>
                <w:lang w:val="fr-FR"/>
              </w:rPr>
              <w:t>+</w:t>
            </w:r>
            <w:r w:rsidRPr="008931D5">
              <w:rPr>
                <w:lang w:val="fr-FR"/>
              </w:rPr>
              <w:t xml:space="preserve"> : (</w:t>
            </w:r>
            <w:r w:rsidR="00AA484B" w:rsidRPr="008931D5">
              <w:rPr>
                <w:lang w:val="fr-FR"/>
              </w:rPr>
              <w:t>0</w:t>
            </w:r>
            <w:r w:rsidRPr="008931D5">
              <w:rPr>
                <w:lang w:val="fr-FR"/>
              </w:rPr>
              <w:t>.1</w:t>
            </w:r>
            <w:r w:rsidR="00904EF1" w:rsidRPr="008931D5">
              <w:rPr>
                <w:lang w:val="fr-FR"/>
              </w:rPr>
              <w:t>4</w:t>
            </w:r>
            <w:r w:rsidR="000C4C18" w:rsidRPr="008931D5">
              <w:rPr>
                <w:lang w:val="fr-FR"/>
              </w:rPr>
              <w:t xml:space="preserve"> moles/litre</w:t>
            </w:r>
            <w:r w:rsidRPr="008931D5">
              <w:rPr>
                <w:lang w:val="fr-FR"/>
              </w:rPr>
              <w:t xml:space="preserve">) </w:t>
            </w:r>
            <w:r w:rsidR="00AA484B" w:rsidRPr="008931D5">
              <w:rPr>
                <w:lang w:val="fr-FR"/>
              </w:rPr>
              <w:t xml:space="preserve">x ( </w:t>
            </w:r>
            <w:r w:rsidRPr="008931D5">
              <w:rPr>
                <w:lang w:val="fr-FR"/>
              </w:rPr>
              <w:t>10</w:t>
            </w:r>
            <w:r w:rsidRPr="008931D5">
              <w:rPr>
                <w:vertAlign w:val="superscript"/>
                <w:lang w:val="fr-FR"/>
              </w:rPr>
              <w:t>-10</w:t>
            </w:r>
            <w:r w:rsidRPr="008931D5">
              <w:rPr>
                <w:lang w:val="fr-FR"/>
              </w:rPr>
              <w:t xml:space="preserve"> lit</w:t>
            </w:r>
            <w:r w:rsidR="00B32393" w:rsidRPr="008931D5">
              <w:rPr>
                <w:lang w:val="fr-FR"/>
              </w:rPr>
              <w:t>re</w:t>
            </w:r>
            <w:r w:rsidRPr="008931D5">
              <w:rPr>
                <w:lang w:val="fr-FR"/>
              </w:rPr>
              <w:t xml:space="preserve">s / cell) = </w:t>
            </w:r>
            <w:r w:rsidR="00904EF1" w:rsidRPr="008931D5">
              <w:rPr>
                <w:lang w:val="fr-FR"/>
              </w:rPr>
              <w:t xml:space="preserve">1.4 </w:t>
            </w:r>
            <w:r w:rsidR="00AA484B" w:rsidRPr="008931D5">
              <w:rPr>
                <w:lang w:val="fr-FR"/>
              </w:rPr>
              <w:t>x</w:t>
            </w:r>
            <w:r w:rsidR="00904EF1" w:rsidRPr="008931D5">
              <w:rPr>
                <w:lang w:val="fr-FR"/>
              </w:rPr>
              <w:t xml:space="preserve"> </w:t>
            </w:r>
            <w:r w:rsidRPr="008931D5">
              <w:rPr>
                <w:lang w:val="fr-FR"/>
              </w:rPr>
              <w:t>10</w:t>
            </w:r>
            <w:r w:rsidRPr="008931D5">
              <w:rPr>
                <w:vertAlign w:val="superscript"/>
                <w:lang w:val="fr-FR"/>
              </w:rPr>
              <w:t xml:space="preserve">-11 </w:t>
            </w:r>
            <w:r w:rsidRPr="008931D5">
              <w:rPr>
                <w:lang w:val="fr-FR"/>
              </w:rPr>
              <w:t>moles/cell</w:t>
            </w:r>
          </w:p>
          <w:p w:rsidR="00BE59E5" w:rsidRDefault="00BE59E5" w:rsidP="00AA484B">
            <w:pPr>
              <w:numPr>
                <w:ilvl w:val="0"/>
                <w:numId w:val="3"/>
              </w:numPr>
              <w:spacing w:before="100" w:beforeAutospacing="1" w:after="100" w:afterAutospacing="1"/>
            </w:pPr>
            <w:r>
              <w:t>particles per mole: there are about 6</w:t>
            </w:r>
            <w:r w:rsidR="00AA484B">
              <w:t>.02</w:t>
            </w:r>
            <w:r>
              <w:t xml:space="preserve"> </w:t>
            </w:r>
            <w:r w:rsidR="00AA484B">
              <w:t xml:space="preserve">x </w:t>
            </w:r>
            <w:r>
              <w:t>10</w:t>
            </w:r>
            <w:r w:rsidRPr="00055DE1">
              <w:rPr>
                <w:vertAlign w:val="superscript"/>
              </w:rPr>
              <w:t>23</w:t>
            </w:r>
            <w:r>
              <w:t xml:space="preserve"> particles in a mole</w:t>
            </w:r>
          </w:p>
          <w:p w:rsidR="00BE59E5" w:rsidRDefault="00BE59E5" w:rsidP="00AA484B">
            <w:pPr>
              <w:numPr>
                <w:ilvl w:val="0"/>
                <w:numId w:val="3"/>
              </w:numPr>
              <w:spacing w:before="100" w:beforeAutospacing="1" w:after="100" w:afterAutospacing="1"/>
            </w:pPr>
            <w:r>
              <w:t>so ... : (</w:t>
            </w:r>
            <w:r w:rsidR="00904EF1">
              <w:t xml:space="preserve">1.4 </w:t>
            </w:r>
            <w:r w:rsidR="00AA484B">
              <w:t>x</w:t>
            </w:r>
            <w:r w:rsidR="00904EF1">
              <w:t xml:space="preserve"> </w:t>
            </w:r>
            <w:r>
              <w:t>10</w:t>
            </w:r>
            <w:r w:rsidRPr="00055DE1">
              <w:rPr>
                <w:vertAlign w:val="superscript"/>
              </w:rPr>
              <w:t>-11</w:t>
            </w:r>
            <w:r>
              <w:t xml:space="preserve"> moles/cell) </w:t>
            </w:r>
            <w:r w:rsidR="00AA484B">
              <w:t xml:space="preserve">x </w:t>
            </w:r>
            <w:r>
              <w:t>(6</w:t>
            </w:r>
            <w:r w:rsidR="00AA484B">
              <w:t xml:space="preserve">.02 x </w:t>
            </w:r>
            <w:r>
              <w:t>10</w:t>
            </w:r>
            <w:r w:rsidRPr="00055DE1">
              <w:rPr>
                <w:vertAlign w:val="superscript"/>
              </w:rPr>
              <w:t>23</w:t>
            </w:r>
            <w:r>
              <w:t xml:space="preserve"> ions/mole) = ...</w:t>
            </w:r>
          </w:p>
          <w:p w:rsidR="00BE59E5" w:rsidRDefault="00BE59E5" w:rsidP="00904EF1">
            <w:pPr>
              <w:pStyle w:val="Heading5"/>
            </w:pPr>
            <w:r>
              <w:t xml:space="preserve">Answer: </w:t>
            </w:r>
            <w:r w:rsidR="00904EF1">
              <w:rPr>
                <w:rStyle w:val="ans"/>
              </w:rPr>
              <w:t>8.4</w:t>
            </w:r>
            <w:r>
              <w:rPr>
                <w:rStyle w:val="ans"/>
              </w:rPr>
              <w:t>*10</w:t>
            </w:r>
            <w:r w:rsidRPr="00055DE1">
              <w:rPr>
                <w:rStyle w:val="ans"/>
                <w:vertAlign w:val="superscript"/>
              </w:rPr>
              <w:t>12</w:t>
            </w:r>
            <w:r>
              <w:rPr>
                <w:rStyle w:val="ans"/>
              </w:rPr>
              <w:t xml:space="preserve"> K</w:t>
            </w:r>
            <w:r w:rsidRPr="00E81C98">
              <w:rPr>
                <w:rStyle w:val="ans"/>
                <w:vertAlign w:val="superscript"/>
              </w:rPr>
              <w:t>+</w:t>
            </w:r>
            <w:r w:rsidR="00904EF1" w:rsidRPr="00E81C98">
              <w:rPr>
                <w:rStyle w:val="ans"/>
                <w:vertAlign w:val="superscript"/>
              </w:rPr>
              <w:t xml:space="preserve"> </w:t>
            </w:r>
            <w:r w:rsidR="00904EF1">
              <w:rPr>
                <w:rStyle w:val="ans"/>
              </w:rPr>
              <w:t>ions per cell</w:t>
            </w:r>
            <w:r>
              <w:rPr>
                <w:rStyle w:val="ans"/>
              </w:rPr>
              <w:t xml:space="preserve">, or about </w:t>
            </w:r>
            <w:r w:rsidR="00904EF1">
              <w:rPr>
                <w:rStyle w:val="ans"/>
              </w:rPr>
              <w:t xml:space="preserve">8 </w:t>
            </w:r>
            <w:r>
              <w:rPr>
                <w:rStyle w:val="ans"/>
              </w:rPr>
              <w:t>trillion</w:t>
            </w:r>
          </w:p>
        </w:tc>
      </w:tr>
    </w:tbl>
    <w:p w:rsidR="008D2777" w:rsidRDefault="00904EF1" w:rsidP="008D2777">
      <w:pPr>
        <w:pStyle w:val="clear"/>
      </w:pPr>
      <w:r>
        <w:t xml:space="preserve">Eight </w:t>
      </w:r>
      <w:r w:rsidR="008D2777">
        <w:t>trillion -- let's see, about 1000 times the population of the earth...</w:t>
      </w:r>
    </w:p>
    <w:p w:rsidR="008D2777" w:rsidRDefault="008D2777" w:rsidP="008D2777">
      <w:pPr>
        <w:pStyle w:val="clear"/>
      </w:pPr>
      <w:r>
        <w:t xml:space="preserve">Now let's see how many of those </w:t>
      </w:r>
      <w:r w:rsidR="00904EF1">
        <w:t xml:space="preserve">8 </w:t>
      </w:r>
      <w:r>
        <w:t>trillion ions could be leaving the cell at any given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BE59E5" w:rsidTr="00055DE1">
        <w:tc>
          <w:tcPr>
            <w:tcW w:w="9576" w:type="dxa"/>
            <w:shd w:val="clear" w:color="auto" w:fill="F6E8C0"/>
          </w:tcPr>
          <w:p w:rsidR="00BE59E5" w:rsidRDefault="00BE59E5" w:rsidP="008907D8">
            <w:pPr>
              <w:pStyle w:val="Heading4"/>
            </w:pPr>
            <w:r>
              <w:t>A typical cell has 10,000 K</w:t>
            </w:r>
            <w:r w:rsidRPr="00E81C98">
              <w:rPr>
                <w:sz w:val="24"/>
                <w:vertAlign w:val="superscript"/>
              </w:rPr>
              <w:t xml:space="preserve">+ </w:t>
            </w:r>
            <w:r>
              <w:t>channels, and each channel can let 100,000 ions through per second that it is open. However, the typical channel is only open for 1 millisecond out of every second. So, how many K</w:t>
            </w:r>
            <w:r w:rsidRPr="00E81C98">
              <w:rPr>
                <w:sz w:val="24"/>
                <w:vertAlign w:val="superscript"/>
              </w:rPr>
              <w:t>+</w:t>
            </w:r>
            <w:r>
              <w:t xml:space="preserve"> can leave </w:t>
            </w:r>
            <w:r w:rsidR="008907D8">
              <w:t>in one second</w:t>
            </w:r>
            <w:r>
              <w:t>?</w:t>
            </w:r>
          </w:p>
          <w:p w:rsidR="00BE59E5" w:rsidRDefault="00BE59E5" w:rsidP="008907D8">
            <w:pPr>
              <w:numPr>
                <w:ilvl w:val="0"/>
                <w:numId w:val="4"/>
              </w:numPr>
              <w:spacing w:before="100" w:beforeAutospacing="1" w:after="100" w:afterAutospacing="1"/>
            </w:pPr>
            <w:r>
              <w:t xml:space="preserve">ions per channel opening: 100,000 </w:t>
            </w:r>
            <w:r w:rsidR="008907D8">
              <w:t xml:space="preserve">x </w:t>
            </w:r>
            <w:r>
              <w:t>1/1000 = 100 every time a channel opens</w:t>
            </w:r>
          </w:p>
          <w:p w:rsidR="00BE59E5" w:rsidRDefault="00BE59E5" w:rsidP="008907D8">
            <w:pPr>
              <w:numPr>
                <w:ilvl w:val="0"/>
                <w:numId w:val="4"/>
              </w:numPr>
              <w:spacing w:before="100" w:beforeAutospacing="1" w:after="100" w:afterAutospacing="1"/>
            </w:pPr>
            <w:r>
              <w:t xml:space="preserve">... if each channel opens once a second ... : 10,000 channels </w:t>
            </w:r>
            <w:r w:rsidR="008907D8">
              <w:t xml:space="preserve">x </w:t>
            </w:r>
            <w:r>
              <w:t>100 each ions per opening = 1 million</w:t>
            </w:r>
          </w:p>
          <w:p w:rsidR="00BE59E5" w:rsidRDefault="00BE59E5" w:rsidP="00BE59E5">
            <w:pPr>
              <w:pStyle w:val="Heading5"/>
            </w:pPr>
            <w:r>
              <w:t xml:space="preserve">Answer: </w:t>
            </w:r>
            <w:r>
              <w:rPr>
                <w:rStyle w:val="ans"/>
              </w:rPr>
              <w:t>1 million ions per second</w:t>
            </w:r>
          </w:p>
        </w:tc>
      </w:tr>
    </w:tbl>
    <w:p w:rsidR="008D2777" w:rsidRDefault="008D2777" w:rsidP="008D2777">
      <w:pPr>
        <w:pStyle w:val="clear"/>
      </w:pPr>
      <w:r>
        <w:t xml:space="preserve">A million per second -- if ions were people, that would be </w:t>
      </w:r>
      <w:r w:rsidR="00904EF1">
        <w:t>the population of Adelaide</w:t>
      </w:r>
      <w:r>
        <w:t xml:space="preserve"> every second -- sounds like a stampede to 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BE59E5" w:rsidTr="00055DE1">
        <w:tc>
          <w:tcPr>
            <w:tcW w:w="9576" w:type="dxa"/>
            <w:shd w:val="clear" w:color="auto" w:fill="F6E8C0"/>
          </w:tcPr>
          <w:p w:rsidR="00BE59E5" w:rsidRDefault="00BE59E5" w:rsidP="00BE59E5">
            <w:pPr>
              <w:pStyle w:val="Heading4"/>
            </w:pPr>
            <w:r>
              <w:t>What PERCENT</w:t>
            </w:r>
            <w:r w:rsidR="00AF2558">
              <w:t>AGE</w:t>
            </w:r>
            <w:r>
              <w:t xml:space="preserve"> of the cell</w:t>
            </w:r>
            <w:r w:rsidR="00395942">
              <w:t>’</w:t>
            </w:r>
            <w:r>
              <w:t>s K</w:t>
            </w:r>
            <w:r w:rsidRPr="00E81C98">
              <w:rPr>
                <w:sz w:val="24"/>
                <w:vertAlign w:val="superscript"/>
              </w:rPr>
              <w:t>+</w:t>
            </w:r>
            <w:r>
              <w:t xml:space="preserve"> ions can typically leave in 1 second?</w:t>
            </w:r>
          </w:p>
          <w:p w:rsidR="00BE59E5" w:rsidRDefault="003C5F13" w:rsidP="00055DE1">
            <w:pPr>
              <w:numPr>
                <w:ilvl w:val="0"/>
                <w:numId w:val="5"/>
              </w:numPr>
              <w:spacing w:before="100" w:beforeAutospacing="1" w:after="100" w:afterAutospacing="1"/>
            </w:pPr>
            <w:r>
              <w:t>The proportion</w:t>
            </w:r>
            <w:r w:rsidR="00111B3C">
              <w:t xml:space="preserve"> of K</w:t>
            </w:r>
            <w:r w:rsidR="00111B3C" w:rsidRPr="00E81C98">
              <w:rPr>
                <w:sz w:val="24"/>
                <w:vertAlign w:val="superscript"/>
              </w:rPr>
              <w:t>+</w:t>
            </w:r>
            <w:r w:rsidR="00111B3C">
              <w:t xml:space="preserve"> ions that typically leave in 1 second </w:t>
            </w:r>
            <w:r>
              <w:t xml:space="preserve">is </w:t>
            </w:r>
            <w:r w:rsidR="00BE59E5">
              <w:t xml:space="preserve">1 million out of </w:t>
            </w:r>
            <w:r w:rsidR="00904EF1">
              <w:t>8</w:t>
            </w:r>
            <w:r w:rsidR="00395942">
              <w:t>.4</w:t>
            </w:r>
            <w:r w:rsidR="00904EF1">
              <w:t xml:space="preserve"> </w:t>
            </w:r>
            <w:r w:rsidR="00BE59E5">
              <w:t>trillion</w:t>
            </w:r>
            <w:r w:rsidR="00ED70FA">
              <w:t>.</w:t>
            </w:r>
          </w:p>
          <w:p w:rsidR="00BE59E5" w:rsidRDefault="00BE59E5" w:rsidP="008907D8">
            <w:pPr>
              <w:numPr>
                <w:ilvl w:val="0"/>
                <w:numId w:val="5"/>
              </w:numPr>
              <w:spacing w:before="100" w:beforeAutospacing="1" w:after="100" w:afterAutospacing="1"/>
            </w:pPr>
            <w:r>
              <w:t>... using scientific notation... : 1</w:t>
            </w:r>
            <w:r w:rsidR="008907D8">
              <w:t>x</w:t>
            </w:r>
            <w:r>
              <w:t xml:space="preserve"> 10</w:t>
            </w:r>
            <w:r w:rsidR="007A7F06">
              <w:rPr>
                <w:vertAlign w:val="superscript"/>
              </w:rPr>
              <w:t>6</w:t>
            </w:r>
            <w:r>
              <w:t xml:space="preserve"> / </w:t>
            </w:r>
            <w:r w:rsidR="00904EF1">
              <w:t>8</w:t>
            </w:r>
            <w:r w:rsidR="00395942">
              <w:t>.4</w:t>
            </w:r>
            <w:r w:rsidR="00904EF1">
              <w:t xml:space="preserve"> </w:t>
            </w:r>
            <w:r w:rsidR="008907D8">
              <w:t>x</w:t>
            </w:r>
            <w:r>
              <w:t xml:space="preserve"> 10</w:t>
            </w:r>
            <w:r w:rsidRPr="00055DE1">
              <w:rPr>
                <w:vertAlign w:val="superscript"/>
              </w:rPr>
              <w:t>12</w:t>
            </w:r>
            <w:r w:rsidR="00ED70FA">
              <w:t>.</w:t>
            </w:r>
          </w:p>
          <w:p w:rsidR="005E15C9" w:rsidRDefault="00BE59E5" w:rsidP="008907D8">
            <w:pPr>
              <w:numPr>
                <w:ilvl w:val="0"/>
                <w:numId w:val="5"/>
              </w:numPr>
              <w:spacing w:before="100" w:beforeAutospacing="1" w:after="100" w:afterAutospacing="1"/>
            </w:pPr>
            <w:r>
              <w:t xml:space="preserve">... to divide, subtract the exponents... : </w:t>
            </w:r>
            <w:r w:rsidR="00395942">
              <w:t xml:space="preserve">1/8.4 </w:t>
            </w:r>
            <w:r w:rsidR="008907D8">
              <w:t>x</w:t>
            </w:r>
            <w:r w:rsidR="00395942">
              <w:t xml:space="preserve"> 10</w:t>
            </w:r>
            <w:r w:rsidR="00395942" w:rsidRPr="00055DE1">
              <w:rPr>
                <w:vertAlign w:val="superscript"/>
              </w:rPr>
              <w:t>-</w:t>
            </w:r>
            <w:r w:rsidR="00B42253">
              <w:rPr>
                <w:vertAlign w:val="superscript"/>
              </w:rPr>
              <w:t>6</w:t>
            </w:r>
            <w:r w:rsidR="00395942">
              <w:rPr>
                <w:vertAlign w:val="superscript"/>
              </w:rPr>
              <w:t xml:space="preserve"> = </w:t>
            </w:r>
            <w:r w:rsidR="005E15C9">
              <w:t xml:space="preserve">0.119 </w:t>
            </w:r>
            <w:r w:rsidR="008907D8">
              <w:t>x</w:t>
            </w:r>
            <w:r w:rsidR="005E15C9">
              <w:t xml:space="preserve"> 10</w:t>
            </w:r>
            <w:r w:rsidR="00B42253">
              <w:rPr>
                <w:vertAlign w:val="superscript"/>
              </w:rPr>
              <w:t>-6</w:t>
            </w:r>
            <w:r w:rsidR="005E15C9">
              <w:t xml:space="preserve"> = 1.19 </w:t>
            </w:r>
            <w:r w:rsidR="008907D8">
              <w:t>x</w:t>
            </w:r>
            <w:r w:rsidR="005E15C9">
              <w:t xml:space="preserve"> 10</w:t>
            </w:r>
            <w:r w:rsidR="00B42253">
              <w:rPr>
                <w:vertAlign w:val="superscript"/>
              </w:rPr>
              <w:t>-7</w:t>
            </w:r>
            <w:r w:rsidR="003C5F13">
              <w:t xml:space="preserve"> to 3 significant figures. </w:t>
            </w:r>
          </w:p>
          <w:p w:rsidR="00BE59E5" w:rsidRDefault="003C5F13" w:rsidP="008907D8">
            <w:pPr>
              <w:numPr>
                <w:ilvl w:val="0"/>
                <w:numId w:val="5"/>
              </w:numPr>
              <w:spacing w:before="100" w:beforeAutospacing="1" w:after="100" w:afterAutospacing="1"/>
            </w:pPr>
            <w:r>
              <w:t>To convert to a percentage multiply by 100 (100 = 10</w:t>
            </w:r>
            <w:r>
              <w:rPr>
                <w:vertAlign w:val="superscript"/>
              </w:rPr>
              <w:t>2</w:t>
            </w:r>
            <w:r>
              <w:t xml:space="preserve">): 1.19 </w:t>
            </w:r>
            <w:r w:rsidR="008907D8">
              <w:t>x</w:t>
            </w:r>
            <w:r>
              <w:t xml:space="preserve"> 10</w:t>
            </w:r>
            <w:r w:rsidR="00B42253">
              <w:rPr>
                <w:vertAlign w:val="superscript"/>
              </w:rPr>
              <w:t>-7</w:t>
            </w:r>
            <w:r>
              <w:t xml:space="preserve"> </w:t>
            </w:r>
            <w:r w:rsidR="008907D8">
              <w:t>x</w:t>
            </w:r>
            <w:r>
              <w:t xml:space="preserve"> </w:t>
            </w:r>
            <w:r w:rsidR="00ED70FA">
              <w:t>10</w:t>
            </w:r>
            <w:r w:rsidR="00ED70FA">
              <w:rPr>
                <w:vertAlign w:val="superscript"/>
              </w:rPr>
              <w:t>2</w:t>
            </w:r>
            <w:r>
              <w:t xml:space="preserve"> = 1.19 </w:t>
            </w:r>
            <w:r w:rsidR="008907D8">
              <w:t>x</w:t>
            </w:r>
            <w:r>
              <w:t xml:space="preserve"> 10</w:t>
            </w:r>
            <w:r>
              <w:rPr>
                <w:vertAlign w:val="superscript"/>
              </w:rPr>
              <w:t>-</w:t>
            </w:r>
            <w:r w:rsidR="00B42253">
              <w:rPr>
                <w:vertAlign w:val="superscript"/>
              </w:rPr>
              <w:t xml:space="preserve">5 </w:t>
            </w:r>
            <w:r w:rsidR="00ED70FA">
              <w:t>% = 0.0</w:t>
            </w:r>
            <w:r w:rsidR="00B42253">
              <w:t>000</w:t>
            </w:r>
            <w:r w:rsidR="00ED70FA">
              <w:t>119%.</w:t>
            </w:r>
          </w:p>
          <w:p w:rsidR="00BE59E5" w:rsidRDefault="00BE59E5" w:rsidP="00ED70FA">
            <w:pPr>
              <w:pStyle w:val="Heading5"/>
            </w:pPr>
            <w:r>
              <w:t xml:space="preserve">Answer: </w:t>
            </w:r>
            <w:r>
              <w:rPr>
                <w:rStyle w:val="ans"/>
              </w:rPr>
              <w:t>0.</w:t>
            </w:r>
            <w:r w:rsidR="00904EF1">
              <w:rPr>
                <w:rStyle w:val="ans"/>
              </w:rPr>
              <w:t>0</w:t>
            </w:r>
            <w:r w:rsidR="00B42253">
              <w:rPr>
                <w:rStyle w:val="ans"/>
              </w:rPr>
              <w:t>000</w:t>
            </w:r>
            <w:r w:rsidR="00904EF1">
              <w:rPr>
                <w:rStyle w:val="ans"/>
              </w:rPr>
              <w:t>1</w:t>
            </w:r>
            <w:r w:rsidR="00ED70FA">
              <w:rPr>
                <w:rStyle w:val="ans"/>
              </w:rPr>
              <w:t>19</w:t>
            </w:r>
            <w:r>
              <w:rPr>
                <w:rStyle w:val="ans"/>
              </w:rPr>
              <w:t>%</w:t>
            </w:r>
          </w:p>
        </w:tc>
      </w:tr>
    </w:tbl>
    <w:p w:rsidR="008D2777" w:rsidRDefault="008D2777" w:rsidP="008D2777">
      <w:pPr>
        <w:pStyle w:val="clear"/>
      </w:pPr>
      <w:r>
        <w:rPr>
          <w:rStyle w:val="Strong"/>
        </w:rPr>
        <w:t>So on the one hand, ions are rushing out at the pace of a million a second</w:t>
      </w:r>
      <w:r w:rsidR="00CE1FDA">
        <w:rPr>
          <w:rStyle w:val="Strong"/>
        </w:rPr>
        <w:t xml:space="preserve">, </w:t>
      </w:r>
      <w:r>
        <w:rPr>
          <w:rStyle w:val="Strong"/>
        </w:rPr>
        <w:t>on the other ha</w:t>
      </w:r>
      <w:r w:rsidR="00D3119A">
        <w:rPr>
          <w:rStyle w:val="Strong"/>
        </w:rPr>
        <w:t xml:space="preserve">nd, that's only about one ten-thousandths </w:t>
      </w:r>
      <w:r>
        <w:rPr>
          <w:rStyle w:val="Strong"/>
        </w:rPr>
        <w:t xml:space="preserve">of a percent of the number of ions present! </w:t>
      </w:r>
      <w:r>
        <w:rPr>
          <w:rStyle w:val="Strong"/>
        </w:rPr>
        <w:lastRenderedPageBreak/>
        <w:t xml:space="preserve">This is a very tiny percentage!! And the movement of that tiny percentage is what causes the tenth-of-a-volt membrane potential. </w:t>
      </w:r>
    </w:p>
    <w:p w:rsidR="008D2777" w:rsidRDefault="008D2777" w:rsidP="008D2777">
      <w:pPr>
        <w:pStyle w:val="NormalWeb"/>
      </w:pPr>
      <w:r>
        <w:t xml:space="preserve">Here's another way to think about it: water can gush over a dam at a rate of hundreds or thousands of </w:t>
      </w:r>
      <w:r w:rsidR="00D3119A">
        <w:t>litres</w:t>
      </w:r>
      <w:r>
        <w:t xml:space="preserve"> a minute, yet the level of the water above and below the dam doesn't change perceptibly -- because there are millions of </w:t>
      </w:r>
      <w:r w:rsidR="00D3119A">
        <w:t>litres</w:t>
      </w:r>
      <w:r>
        <w:t xml:space="preserve"> of water involved. And, despite the fact that the flow is only a small percentage of the total water, it can still do a significant amount of work as it falls.</w:t>
      </w:r>
    </w:p>
    <w:p w:rsidR="008D2777" w:rsidRDefault="008D2777" w:rsidP="008D2777">
      <w:pPr>
        <w:pStyle w:val="clear"/>
      </w:pPr>
      <w:r>
        <w:t>Finally, let's imagine for a moment that all of the K</w:t>
      </w:r>
      <w:r w:rsidRPr="00E81C98">
        <w:rPr>
          <w:vertAlign w:val="superscript"/>
        </w:rPr>
        <w:t>+</w:t>
      </w:r>
      <w:r>
        <w:t xml:space="preserve"> ions could continue to leak out of the cell at the rate of 1 million per second.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BE59E5" w:rsidTr="00055DE1">
        <w:tc>
          <w:tcPr>
            <w:tcW w:w="9576" w:type="dxa"/>
            <w:shd w:val="clear" w:color="auto" w:fill="F6E8C0"/>
          </w:tcPr>
          <w:p w:rsidR="00BE59E5" w:rsidRDefault="00BE59E5" w:rsidP="00BE59E5">
            <w:pPr>
              <w:pStyle w:val="Heading4"/>
            </w:pPr>
            <w:r>
              <w:t>How long would it take to completely empty the cell of K</w:t>
            </w:r>
            <w:r w:rsidRPr="00E81C98">
              <w:rPr>
                <w:vertAlign w:val="superscript"/>
              </w:rPr>
              <w:t>+</w:t>
            </w:r>
            <w:r>
              <w:t xml:space="preserve"> ions at this rate?</w:t>
            </w:r>
          </w:p>
          <w:p w:rsidR="00BE59E5" w:rsidRDefault="00BE59E5" w:rsidP="008907D8">
            <w:pPr>
              <w:numPr>
                <w:ilvl w:val="0"/>
                <w:numId w:val="6"/>
              </w:numPr>
              <w:spacing w:before="100" w:beforeAutospacing="1" w:after="100" w:afterAutospacing="1"/>
            </w:pPr>
            <w:r>
              <w:t xml:space="preserve">how many seconds?: </w:t>
            </w:r>
            <w:r w:rsidR="00904EF1">
              <w:t>8</w:t>
            </w:r>
            <w:r w:rsidR="00085600">
              <w:t>.4</w:t>
            </w:r>
            <w:r w:rsidR="00904EF1">
              <w:t xml:space="preserve"> </w:t>
            </w:r>
            <w:r>
              <w:t xml:space="preserve">trillion ions / 1 million ions per second = </w:t>
            </w:r>
            <w:r w:rsidR="00085600">
              <w:t xml:space="preserve">8.4 </w:t>
            </w:r>
            <w:r w:rsidR="008907D8">
              <w:t>x</w:t>
            </w:r>
            <w:r w:rsidR="00085600">
              <w:t xml:space="preserve"> 10</w:t>
            </w:r>
            <w:r w:rsidR="00085600" w:rsidRPr="00055DE1">
              <w:rPr>
                <w:vertAlign w:val="superscript"/>
              </w:rPr>
              <w:t>12</w:t>
            </w:r>
            <w:r w:rsidR="00085600">
              <w:t xml:space="preserve"> ions</w:t>
            </w:r>
            <w:r w:rsidR="00085600" w:rsidDel="00085600">
              <w:t xml:space="preserve"> </w:t>
            </w:r>
            <w:r w:rsidR="00085600">
              <w:t>/ 10</w:t>
            </w:r>
            <w:r w:rsidR="00085600">
              <w:rPr>
                <w:vertAlign w:val="superscript"/>
              </w:rPr>
              <w:t>6</w:t>
            </w:r>
            <w:r w:rsidR="00085600">
              <w:t xml:space="preserve"> ions</w:t>
            </w:r>
            <w:r w:rsidR="00085600" w:rsidDel="00085600">
              <w:t xml:space="preserve"> </w:t>
            </w:r>
            <w:r w:rsidR="00085600">
              <w:t xml:space="preserve">per second = </w:t>
            </w:r>
            <w:r w:rsidR="00F12B3A">
              <w:t xml:space="preserve">8.4 </w:t>
            </w:r>
            <w:r w:rsidR="008907D8">
              <w:t>x</w:t>
            </w:r>
            <w:r w:rsidR="00F12B3A">
              <w:t xml:space="preserve"> 10</w:t>
            </w:r>
            <w:r w:rsidR="00F12B3A">
              <w:rPr>
                <w:vertAlign w:val="superscript"/>
              </w:rPr>
              <w:t>6</w:t>
            </w:r>
            <w:r w:rsidR="00F12B3A">
              <w:t xml:space="preserve"> </w:t>
            </w:r>
            <w:r>
              <w:t>seconds</w:t>
            </w:r>
            <w:r w:rsidR="00F12B3A">
              <w:t>.</w:t>
            </w:r>
          </w:p>
          <w:p w:rsidR="00BE59E5" w:rsidRDefault="00F12B3A" w:rsidP="008907D8">
            <w:pPr>
              <w:numPr>
                <w:ilvl w:val="0"/>
                <w:numId w:val="6"/>
              </w:numPr>
              <w:spacing w:before="100" w:beforeAutospacing="1" w:after="100" w:afterAutospacing="1"/>
            </w:pPr>
            <w:r>
              <w:t>H</w:t>
            </w:r>
            <w:r w:rsidR="00BE59E5">
              <w:t xml:space="preserve">ow long is that? </w:t>
            </w:r>
            <w:r w:rsidR="00B1727E">
              <w:t xml:space="preserve">8.4 </w:t>
            </w:r>
            <w:r w:rsidR="008907D8">
              <w:t>x</w:t>
            </w:r>
            <w:r w:rsidR="00B1727E">
              <w:t xml:space="preserve"> 10</w:t>
            </w:r>
            <w:r w:rsidR="00B1727E">
              <w:rPr>
                <w:vertAlign w:val="superscript"/>
              </w:rPr>
              <w:t>6</w:t>
            </w:r>
            <w:r w:rsidR="00B1727E">
              <w:t xml:space="preserve"> </w:t>
            </w:r>
            <w:r w:rsidR="00BE59E5">
              <w:t xml:space="preserve">seconds </w:t>
            </w:r>
            <w:r w:rsidR="008907D8">
              <w:t xml:space="preserve">x </w:t>
            </w:r>
            <w:r w:rsidR="00BE59E5">
              <w:t xml:space="preserve">(1 hour/3600 seconds) = </w:t>
            </w:r>
            <w:r w:rsidR="00B1727E">
              <w:t>2330 hours (to 3 significant figures).</w:t>
            </w:r>
          </w:p>
          <w:p w:rsidR="00B1727E" w:rsidRDefault="00B1727E" w:rsidP="00055DE1">
            <w:pPr>
              <w:numPr>
                <w:ilvl w:val="0"/>
                <w:numId w:val="6"/>
              </w:numPr>
              <w:spacing w:before="100" w:beforeAutospacing="1" w:after="100" w:afterAutospacing="1"/>
            </w:pPr>
            <w:r>
              <w:t>In days?</w:t>
            </w:r>
            <w:r w:rsidR="00302F28">
              <w:t xml:space="preserve"> Weeks?</w:t>
            </w:r>
            <w:r w:rsidR="008907D8">
              <w:t xml:space="preserve"> 97 days or 1</w:t>
            </w:r>
            <w:r w:rsidR="004A2193">
              <w:t xml:space="preserve">4 </w:t>
            </w:r>
            <w:r w:rsidR="008907D8">
              <w:t>weeks</w:t>
            </w:r>
          </w:p>
          <w:p w:rsidR="00BE59E5" w:rsidRDefault="00BE59E5" w:rsidP="00302F28">
            <w:pPr>
              <w:pStyle w:val="Heading5"/>
            </w:pPr>
            <w:r>
              <w:t xml:space="preserve">Answer: </w:t>
            </w:r>
            <w:r w:rsidR="00302F28">
              <w:rPr>
                <w:rStyle w:val="ans"/>
              </w:rPr>
              <w:t>2330</w:t>
            </w:r>
            <w:r>
              <w:rPr>
                <w:rStyle w:val="ans"/>
              </w:rPr>
              <w:t xml:space="preserve"> hours</w:t>
            </w:r>
          </w:p>
        </w:tc>
      </w:tr>
    </w:tbl>
    <w:p w:rsidR="008D2777" w:rsidRDefault="008D2777" w:rsidP="008D2777">
      <w:pPr>
        <w:pStyle w:val="clear"/>
      </w:pPr>
      <w:r>
        <w:rPr>
          <w:rStyle w:val="Strong"/>
        </w:rPr>
        <w:t>This last calculation is a fantasy, because in fact the cell will not continue to empty out at the same rate.</w:t>
      </w:r>
      <w:r>
        <w:t xml:space="preserve"> Remember the </w:t>
      </w:r>
      <w:r w:rsidR="00AB02ED">
        <w:t>two</w:t>
      </w:r>
      <w:r>
        <w:t xml:space="preserve"> opposing gradients? </w:t>
      </w:r>
      <w:r>
        <w:rPr>
          <w:rStyle w:val="Strong"/>
        </w:rPr>
        <w:t>As diffusion moves ions out of the cell, a voltage gradient builds up which pushes them back in. Eventually the two forces even out and ... voila, equilibrium.</w:t>
      </w:r>
    </w:p>
    <w:p w:rsidR="008D2777" w:rsidRDefault="008D2777" w:rsidP="008D2777">
      <w:pPr>
        <w:pStyle w:val="Heading2"/>
      </w:pPr>
      <w:r>
        <w:t>The Goldman Equation</w:t>
      </w:r>
    </w:p>
    <w:p w:rsidR="008D2777" w:rsidRDefault="008D2777" w:rsidP="008D2777">
      <w:pPr>
        <w:pStyle w:val="NormalWeb"/>
      </w:pPr>
      <w:r>
        <w:rPr>
          <w:rStyle w:val="Strong"/>
        </w:rPr>
        <w:t xml:space="preserve">Our story so far: </w:t>
      </w:r>
      <w:r>
        <w:t xml:space="preserve">The sodium-potassium pump is building up a high concentration of potassium inside your cells, and the cell membranes contain </w:t>
      </w:r>
      <w:r w:rsidR="007733B7">
        <w:t xml:space="preserve">potassium </w:t>
      </w:r>
      <w:r>
        <w:t xml:space="preserve">channels which are continually opening and closing, allowing up to </w:t>
      </w:r>
      <w:r w:rsidR="00A04C35">
        <w:t xml:space="preserve">a </w:t>
      </w:r>
      <w:r>
        <w:t>million potassium</w:t>
      </w:r>
      <w:r w:rsidR="00C00549">
        <w:t xml:space="preserve"> ions</w:t>
      </w:r>
      <w:r>
        <w:t xml:space="preserve"> back out every second. BUT, we know that as potassium leaves, the charge also builds up on the outside of the cell, which ... stops them from leaving. Eventually there is a balance, or steady state, and what we want to know is:</w:t>
      </w:r>
    </w:p>
    <w:p w:rsidR="008D2777" w:rsidRDefault="008D2777" w:rsidP="008D2777">
      <w:pPr>
        <w:pStyle w:val="equcen"/>
        <w:rPr>
          <w:color w:val="B9093B"/>
        </w:rPr>
      </w:pPr>
      <w:r>
        <w:rPr>
          <w:color w:val="B9093B"/>
        </w:rPr>
        <w:t xml:space="preserve">WHERE DOES THAT STEADY STATE HAPPEN? </w:t>
      </w:r>
    </w:p>
    <w:p w:rsidR="008D2777" w:rsidRDefault="008D2777" w:rsidP="008D2777">
      <w:pPr>
        <w:pStyle w:val="NormalWeb"/>
      </w:pPr>
      <w:r>
        <w:t>Another way of saying this is:</w:t>
      </w:r>
    </w:p>
    <w:p w:rsidR="008D2777" w:rsidRDefault="008D2777" w:rsidP="008D2777">
      <w:pPr>
        <w:pStyle w:val="equcen"/>
        <w:rPr>
          <w:color w:val="B9093B"/>
        </w:rPr>
      </w:pPr>
      <w:r>
        <w:rPr>
          <w:color w:val="B9093B"/>
        </w:rPr>
        <w:t>WHAT IS THE VOLTAGE DIFFERENCE THAT BALANCES DIFFUSION?</w:t>
      </w:r>
    </w:p>
    <w:p w:rsidR="008D2777" w:rsidRDefault="005D6369" w:rsidP="008D2777">
      <w:pPr>
        <w:pStyle w:val="NormalWeb"/>
      </w:pPr>
      <w:r>
        <w:rPr>
          <w:noProof/>
          <w:lang w:eastAsia="zh-CN"/>
        </w:rPr>
        <w:drawing>
          <wp:anchor distT="0" distB="0" distL="114300" distR="114300" simplePos="0" relativeHeight="251653632" behindDoc="1" locked="0" layoutInCell="1" allowOverlap="1" wp14:anchorId="2CD4F193" wp14:editId="004457C4">
            <wp:simplePos x="0" y="0"/>
            <wp:positionH relativeFrom="column">
              <wp:posOffset>4667250</wp:posOffset>
            </wp:positionH>
            <wp:positionV relativeFrom="paragraph">
              <wp:posOffset>492125</wp:posOffset>
            </wp:positionV>
            <wp:extent cx="1361440" cy="819150"/>
            <wp:effectExtent l="0" t="0" r="0" b="0"/>
            <wp:wrapTight wrapText="bothSides">
              <wp:wrapPolygon edited="0">
                <wp:start x="0" y="0"/>
                <wp:lineTo x="0" y="21098"/>
                <wp:lineTo x="21157" y="21098"/>
                <wp:lineTo x="21157" y="0"/>
                <wp:lineTo x="0" y="0"/>
              </wp:wrapPolygon>
            </wp:wrapTight>
            <wp:docPr id="48" name="Picture 34" descr="http://mathbench.umd.edu/modules/cell-processes_nernst-potential/newgraphics/ion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athbench.umd.edu/modules/cell-processes_nernst-potential/newgraphics/ions-small.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1440" cy="819150"/>
                    </a:xfrm>
                    <a:prstGeom prst="rect">
                      <a:avLst/>
                    </a:prstGeom>
                    <a:noFill/>
                  </pic:spPr>
                </pic:pic>
              </a:graphicData>
            </a:graphic>
            <wp14:sizeRelH relativeFrom="page">
              <wp14:pctWidth>0</wp14:pctWidth>
            </wp14:sizeRelH>
            <wp14:sizeRelV relativeFrom="page">
              <wp14:pctHeight>0</wp14:pctHeight>
            </wp14:sizeRelV>
          </wp:anchor>
        </w:drawing>
      </w:r>
      <w:r w:rsidR="008D2777">
        <w:t>Before I show you the actual equation, let's think about what SHOULD affect the equilibrium voltage difference, or equilibrium potential:</w:t>
      </w:r>
    </w:p>
    <w:p w:rsidR="008D2777" w:rsidRDefault="005D6369" w:rsidP="008D2777">
      <w:pPr>
        <w:numPr>
          <w:ilvl w:val="0"/>
          <w:numId w:val="7"/>
        </w:numPr>
        <w:spacing w:before="100" w:beforeAutospacing="1" w:after="100" w:afterAutospacing="1"/>
      </w:pPr>
      <w:r>
        <w:rPr>
          <w:b/>
          <w:bCs/>
          <w:noProof/>
          <w:color w:val="29732D"/>
          <w:lang w:eastAsia="zh-CN"/>
        </w:rPr>
        <w:lastRenderedPageBreak/>
        <w:drawing>
          <wp:anchor distT="0" distB="0" distL="114300" distR="114300" simplePos="0" relativeHeight="251655680" behindDoc="1" locked="0" layoutInCell="1" allowOverlap="1" wp14:anchorId="58E7B8FE" wp14:editId="4CB0CA5B">
            <wp:simplePos x="0" y="0"/>
            <wp:positionH relativeFrom="column">
              <wp:posOffset>4667250</wp:posOffset>
            </wp:positionH>
            <wp:positionV relativeFrom="paragraph">
              <wp:posOffset>925830</wp:posOffset>
            </wp:positionV>
            <wp:extent cx="1352550" cy="837565"/>
            <wp:effectExtent l="0" t="0" r="0" b="635"/>
            <wp:wrapTight wrapText="bothSides">
              <wp:wrapPolygon edited="0">
                <wp:start x="0" y="0"/>
                <wp:lineTo x="0" y="21125"/>
                <wp:lineTo x="21296" y="21125"/>
                <wp:lineTo x="21296" y="0"/>
                <wp:lineTo x="0" y="0"/>
              </wp:wrapPolygon>
            </wp:wrapTight>
            <wp:docPr id="47" name="Picture 35" descr="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quilibr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2550" cy="837565"/>
                    </a:xfrm>
                    <a:prstGeom prst="rect">
                      <a:avLst/>
                    </a:prstGeom>
                    <a:noFill/>
                  </pic:spPr>
                </pic:pic>
              </a:graphicData>
            </a:graphic>
            <wp14:sizeRelH relativeFrom="page">
              <wp14:pctWidth>0</wp14:pctWidth>
            </wp14:sizeRelH>
            <wp14:sizeRelV relativeFrom="page">
              <wp14:pctHeight>0</wp14:pctHeight>
            </wp14:sizeRelV>
          </wp:anchor>
        </w:drawing>
      </w:r>
      <w:r w:rsidR="008D2777">
        <w:rPr>
          <w:rStyle w:val="Strong"/>
        </w:rPr>
        <w:t>lots of ions</w:t>
      </w:r>
      <w:r w:rsidR="008D2777">
        <w:t>: there are many different ions inside and outside  your cells (usually we talk about K</w:t>
      </w:r>
      <w:r w:rsidR="008D2777" w:rsidRPr="00822714">
        <w:rPr>
          <w:sz w:val="24"/>
          <w:vertAlign w:val="superscript"/>
        </w:rPr>
        <w:t>+</w:t>
      </w:r>
      <w:r w:rsidR="008D2777">
        <w:t>, Na</w:t>
      </w:r>
      <w:r w:rsidR="008D2777" w:rsidRPr="00822714">
        <w:rPr>
          <w:sz w:val="24"/>
          <w:vertAlign w:val="superscript"/>
        </w:rPr>
        <w:t>+</w:t>
      </w:r>
      <w:r w:rsidR="008D2777">
        <w:t>, Cl</w:t>
      </w:r>
      <w:r w:rsidR="008D2777" w:rsidRPr="00822714">
        <w:rPr>
          <w:sz w:val="24"/>
          <w:vertAlign w:val="superscript"/>
        </w:rPr>
        <w:t>-</w:t>
      </w:r>
      <w:r w:rsidR="008D2777">
        <w:t>, and then lump the rest together as anonymous anions, or A</w:t>
      </w:r>
      <w:r w:rsidR="008D2777" w:rsidRPr="00822714">
        <w:rPr>
          <w:sz w:val="24"/>
          <w:vertAlign w:val="superscript"/>
        </w:rPr>
        <w:t>-</w:t>
      </w:r>
      <w:r w:rsidR="008D2777">
        <w:t xml:space="preserve">). Each of these ions can (under certain circumstances) affect the diffusion-voltage equilibrium. And they are all operating at the same time, so </w:t>
      </w:r>
      <w:r w:rsidR="008D2777">
        <w:rPr>
          <w:rStyle w:val="Strong"/>
        </w:rPr>
        <w:t>we should expect to see terms for each in the equation</w:t>
      </w:r>
      <w:r w:rsidR="008D2777">
        <w:t>.</w:t>
      </w:r>
    </w:p>
    <w:p w:rsidR="008D2777" w:rsidRDefault="008D2777" w:rsidP="008D2777">
      <w:pPr>
        <w:numPr>
          <w:ilvl w:val="0"/>
          <w:numId w:val="7"/>
        </w:numPr>
        <w:spacing w:before="100" w:beforeAutospacing="1" w:after="100" w:afterAutospacing="1"/>
      </w:pPr>
      <w:r>
        <w:rPr>
          <w:rStyle w:val="Strong"/>
        </w:rPr>
        <w:t>the ratio of concentrations:</w:t>
      </w:r>
      <w:r>
        <w:t xml:space="preserve"> if I have 1000 times more K</w:t>
      </w:r>
      <w:r w:rsidRPr="00822714">
        <w:rPr>
          <w:sz w:val="24"/>
          <w:vertAlign w:val="superscript"/>
        </w:rPr>
        <w:t>+</w:t>
      </w:r>
      <w:r>
        <w:t xml:space="preserve"> in the cell compared to outside, that's a very powerful gradient, and it will take a large voltage difference to counteract it, right? Whereas if K</w:t>
      </w:r>
      <w:r w:rsidRPr="00822714">
        <w:rPr>
          <w:sz w:val="24"/>
          <w:vertAlign w:val="superscript"/>
        </w:rPr>
        <w:t>+</w:t>
      </w:r>
      <w:r>
        <w:t xml:space="preserve"> in the cell is only slightly higher than outside, it won't take much voltage at all. </w:t>
      </w:r>
      <w:r>
        <w:rPr>
          <w:rStyle w:val="Strong"/>
        </w:rPr>
        <w:t>So, I should expect to see the ratio of concentrations in my equation.</w:t>
      </w:r>
    </w:p>
    <w:p w:rsidR="008D2777" w:rsidRDefault="005D6369" w:rsidP="008D2777">
      <w:pPr>
        <w:numPr>
          <w:ilvl w:val="0"/>
          <w:numId w:val="7"/>
        </w:numPr>
        <w:spacing w:before="100" w:beforeAutospacing="1" w:after="100" w:afterAutospacing="1"/>
      </w:pPr>
      <w:r>
        <w:rPr>
          <w:b/>
          <w:bCs/>
          <w:noProof/>
          <w:lang w:eastAsia="zh-CN"/>
        </w:rPr>
        <w:drawing>
          <wp:anchor distT="0" distB="0" distL="114300" distR="114300" simplePos="0" relativeHeight="251659776" behindDoc="1" locked="0" layoutInCell="1" allowOverlap="1" wp14:anchorId="354FE45E" wp14:editId="54F8C5C9">
            <wp:simplePos x="0" y="0"/>
            <wp:positionH relativeFrom="column">
              <wp:posOffset>4173855</wp:posOffset>
            </wp:positionH>
            <wp:positionV relativeFrom="paragraph">
              <wp:posOffset>-635</wp:posOffset>
            </wp:positionV>
            <wp:extent cx="1854835" cy="904875"/>
            <wp:effectExtent l="0" t="0" r="0" b="9525"/>
            <wp:wrapTight wrapText="bothSides">
              <wp:wrapPolygon edited="0">
                <wp:start x="0" y="0"/>
                <wp:lineTo x="0" y="21373"/>
                <wp:lineTo x="21297" y="21373"/>
                <wp:lineTo x="21297" y="0"/>
                <wp:lineTo x="0" y="0"/>
              </wp:wrapPolygon>
            </wp:wrapTight>
            <wp:docPr id="46" name="Picture 36" descr="open and closed 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pen and closed channe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4835" cy="904875"/>
                    </a:xfrm>
                    <a:prstGeom prst="rect">
                      <a:avLst/>
                    </a:prstGeom>
                    <a:noFill/>
                  </pic:spPr>
                </pic:pic>
              </a:graphicData>
            </a:graphic>
            <wp14:sizeRelH relativeFrom="page">
              <wp14:pctWidth>0</wp14:pctWidth>
            </wp14:sizeRelH>
            <wp14:sizeRelV relativeFrom="page">
              <wp14:pctHeight>0</wp14:pctHeight>
            </wp14:sizeRelV>
          </wp:anchor>
        </w:drawing>
      </w:r>
      <w:r w:rsidR="008D2777">
        <w:rPr>
          <w:rStyle w:val="Strong"/>
        </w:rPr>
        <w:t>the permeability</w:t>
      </w:r>
      <w:r w:rsidR="008D2777">
        <w:t xml:space="preserve">: remember the brick wall and the screen? If there is no permeability to a given ion, then that ion won't affect the balance. On the other hand, permeability is not an "on </w:t>
      </w:r>
      <w:r w:rsidR="00A04C35">
        <w:t xml:space="preserve">or </w:t>
      </w:r>
      <w:r w:rsidR="008D2777">
        <w:t xml:space="preserve">off" kind of thing. Membranes can be slightly permeable, or moderately permeable, or super permeable ... in other words, we should expect to see a variable for permeability in the equation. Even more than that, we know that each ion has its own permeability variable, so </w:t>
      </w:r>
      <w:r w:rsidR="008D2777">
        <w:rPr>
          <w:rStyle w:val="Strong"/>
        </w:rPr>
        <w:t>we should expect to see lots of ion-specific permeability variables in the equation</w:t>
      </w:r>
      <w:r w:rsidR="008D2777">
        <w:t>.</w:t>
      </w:r>
    </w:p>
    <w:p w:rsidR="008D2777" w:rsidRDefault="004A2193" w:rsidP="008D2777">
      <w:pPr>
        <w:pStyle w:val="NormalWeb"/>
      </w:pPr>
      <w:r>
        <w:t>So to summaris</w:t>
      </w:r>
      <w:r w:rsidR="008D2777">
        <w:t xml:space="preserve">e, </w:t>
      </w:r>
      <w:r w:rsidR="008D2777">
        <w:rPr>
          <w:rStyle w:val="Strong"/>
        </w:rPr>
        <w:t>we need the concentrations of all of the relevant ions, both inside and outside the cell, somehow including their permeabilities, and involving a ratio (or fraction) of inside to outside</w:t>
      </w:r>
      <w:r w:rsidR="008D2777">
        <w:t xml:space="preserve">. (This reminds me of a cartoon where </w:t>
      </w:r>
      <w:r w:rsidR="00904EF1">
        <w:t xml:space="preserve">a student </w:t>
      </w:r>
      <w:r w:rsidR="008D2777">
        <w:t>says he's sure he can write his English paper by morning, since the dictionary contains all the words he needs, and he just needs to put them in the right order...)</w:t>
      </w:r>
    </w:p>
    <w:p w:rsidR="008D2777" w:rsidRDefault="008D2777" w:rsidP="008D2777">
      <w:pPr>
        <w:pStyle w:val="NormalWeb"/>
      </w:pPr>
      <w:r>
        <w:t>And now for the right order... (don't worry, I'll show you how to derive a simpler version of this equation in a few screens, for now let's just take it as a gift)</w:t>
      </w:r>
    </w:p>
    <w:p w:rsidR="008D2777" w:rsidRDefault="005D6369" w:rsidP="00BE59E5">
      <w:pPr>
        <w:pStyle w:val="NormalWeb"/>
        <w:jc w:val="center"/>
      </w:pPr>
      <w:r>
        <w:rPr>
          <w:noProof/>
          <w:lang w:eastAsia="zh-CN"/>
        </w:rPr>
        <w:drawing>
          <wp:inline distT="0" distB="0" distL="0" distR="0" wp14:anchorId="66C88F7A" wp14:editId="373524E5">
            <wp:extent cx="3927475" cy="914400"/>
            <wp:effectExtent l="0" t="0" r="0" b="0"/>
            <wp:docPr id="7" name="Picture 37" descr="goldma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oldman equ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7475" cy="914400"/>
                    </a:xfrm>
                    <a:prstGeom prst="rect">
                      <a:avLst/>
                    </a:prstGeom>
                    <a:noFill/>
                    <a:ln>
                      <a:noFill/>
                    </a:ln>
                  </pic:spPr>
                </pic:pic>
              </a:graphicData>
            </a:graphic>
          </wp:inline>
        </w:drawing>
      </w:r>
    </w:p>
    <w:p w:rsidR="008D2777" w:rsidRDefault="008D2777" w:rsidP="008D2777">
      <w:pPr>
        <w:pStyle w:val="clear"/>
      </w:pPr>
      <w:r>
        <w:t xml:space="preserve">so let's see, we have </w:t>
      </w:r>
    </w:p>
    <w:p w:rsidR="008D2777" w:rsidRDefault="008D2777" w:rsidP="008D2777">
      <w:pPr>
        <w:numPr>
          <w:ilvl w:val="0"/>
          <w:numId w:val="8"/>
        </w:numPr>
        <w:spacing w:before="100" w:beforeAutospacing="1" w:after="100" w:afterAutospacing="1"/>
      </w:pPr>
      <w:r>
        <w:t xml:space="preserve">the </w:t>
      </w:r>
      <w:r>
        <w:rPr>
          <w:rStyle w:val="Strong"/>
        </w:rPr>
        <w:t>membrane potential</w:t>
      </w:r>
      <w:r>
        <w:t xml:space="preserve"> (in electric blue) ... check</w:t>
      </w:r>
    </w:p>
    <w:p w:rsidR="008D2777" w:rsidRDefault="008D2777" w:rsidP="008D2777">
      <w:pPr>
        <w:numPr>
          <w:ilvl w:val="0"/>
          <w:numId w:val="8"/>
        </w:numPr>
        <w:spacing w:before="100" w:beforeAutospacing="1" w:after="100" w:afterAutospacing="1"/>
      </w:pPr>
      <w:r>
        <w:t xml:space="preserve">the corresponding </w:t>
      </w:r>
      <w:r>
        <w:rPr>
          <w:rStyle w:val="Strong"/>
        </w:rPr>
        <w:t>concentration gradients</w:t>
      </w:r>
      <w:r>
        <w:t xml:space="preserve"> (in various shades of red) ...check</w:t>
      </w:r>
    </w:p>
    <w:p w:rsidR="008D2777" w:rsidRDefault="008D2777" w:rsidP="008D2777">
      <w:pPr>
        <w:numPr>
          <w:ilvl w:val="0"/>
          <w:numId w:val="8"/>
        </w:numPr>
        <w:spacing w:before="100" w:beforeAutospacing="1" w:after="100" w:afterAutospacing="1"/>
      </w:pPr>
      <w:r>
        <w:rPr>
          <w:rStyle w:val="Strong"/>
        </w:rPr>
        <w:t>lots of ions</w:t>
      </w:r>
      <w:r>
        <w:t xml:space="preserve"> (K</w:t>
      </w:r>
      <w:r w:rsidRPr="00822714">
        <w:rPr>
          <w:sz w:val="24"/>
          <w:vertAlign w:val="superscript"/>
        </w:rPr>
        <w:t>+</w:t>
      </w:r>
      <w:r>
        <w:t>, Na</w:t>
      </w:r>
      <w:r w:rsidRPr="00822714">
        <w:rPr>
          <w:sz w:val="24"/>
          <w:vertAlign w:val="superscript"/>
        </w:rPr>
        <w:t>+</w:t>
      </w:r>
      <w:r>
        <w:t>, Cl</w:t>
      </w:r>
      <w:r w:rsidRPr="00822714">
        <w:rPr>
          <w:b/>
          <w:sz w:val="24"/>
          <w:vertAlign w:val="superscript"/>
        </w:rPr>
        <w:t>-</w:t>
      </w:r>
      <w:r>
        <w:t>) ... check</w:t>
      </w:r>
    </w:p>
    <w:p w:rsidR="008D2777" w:rsidRDefault="00530D41" w:rsidP="008D2777">
      <w:pPr>
        <w:numPr>
          <w:ilvl w:val="0"/>
          <w:numId w:val="8"/>
        </w:numPr>
        <w:spacing w:before="100" w:beforeAutospacing="1" w:after="100" w:afterAutospacing="1"/>
      </w:pPr>
      <w:r>
        <w:rPr>
          <w:rStyle w:val="Strong"/>
        </w:rPr>
        <w:t xml:space="preserve">permeabilities </w:t>
      </w:r>
      <w:r w:rsidR="008D2777">
        <w:rPr>
          <w:rStyle w:val="Strong"/>
        </w:rPr>
        <w:t>of each ion</w:t>
      </w:r>
      <w:r w:rsidR="008D2777">
        <w:t xml:space="preserve"> (the P variables) ... check</w:t>
      </w:r>
    </w:p>
    <w:p w:rsidR="008D2777" w:rsidRDefault="008D2777" w:rsidP="008D2777">
      <w:pPr>
        <w:numPr>
          <w:ilvl w:val="0"/>
          <w:numId w:val="8"/>
        </w:numPr>
        <w:spacing w:before="100" w:beforeAutospacing="1" w:after="100" w:afterAutospacing="1"/>
      </w:pPr>
      <w:r>
        <w:rPr>
          <w:rStyle w:val="Strong"/>
        </w:rPr>
        <w:t>ratio of outside to inside concentrations</w:t>
      </w:r>
      <w:r>
        <w:t xml:space="preserve"> (the fraction) ... check</w:t>
      </w:r>
    </w:p>
    <w:p w:rsidR="008D2777" w:rsidRDefault="008D2777" w:rsidP="008D2777">
      <w:pPr>
        <w:pStyle w:val="NormalWeb"/>
      </w:pPr>
      <w:r>
        <w:t>Looking good so far. There are also a few features we didn't anticipate, such as the constant (k) and the log. We'll talk about them on the next page...</w:t>
      </w:r>
    </w:p>
    <w:p w:rsidR="004A2193" w:rsidRDefault="004A2193" w:rsidP="008D2777">
      <w:pPr>
        <w:pStyle w:val="Heading2"/>
      </w:pPr>
    </w:p>
    <w:p w:rsidR="004A2193" w:rsidRDefault="004A2193" w:rsidP="008D2777">
      <w:pPr>
        <w:pStyle w:val="Heading2"/>
      </w:pPr>
    </w:p>
    <w:p w:rsidR="004A2193" w:rsidRDefault="004A2193" w:rsidP="008D2777">
      <w:pPr>
        <w:pStyle w:val="Heading2"/>
      </w:pPr>
    </w:p>
    <w:p w:rsidR="008D2777" w:rsidRDefault="008D2777" w:rsidP="008D2777">
      <w:pPr>
        <w:pStyle w:val="Heading2"/>
      </w:pPr>
      <w:r>
        <w:t>Playing with the Goldman Equation</w:t>
      </w:r>
    </w:p>
    <w:p w:rsidR="008D2777" w:rsidRDefault="005D6369" w:rsidP="00BE59E5">
      <w:pPr>
        <w:pStyle w:val="NormalWeb"/>
        <w:jc w:val="center"/>
      </w:pPr>
      <w:r>
        <w:rPr>
          <w:noProof/>
          <w:lang w:eastAsia="zh-CN"/>
        </w:rPr>
        <w:drawing>
          <wp:inline distT="0" distB="0" distL="0" distR="0" wp14:anchorId="0CD53C69" wp14:editId="6B7B4C1A">
            <wp:extent cx="4003675" cy="935355"/>
            <wp:effectExtent l="0" t="0" r="0" b="0"/>
            <wp:docPr id="8" name="Picture 42" descr="goldma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oldman equ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3675" cy="935355"/>
                    </a:xfrm>
                    <a:prstGeom prst="rect">
                      <a:avLst/>
                    </a:prstGeom>
                    <a:noFill/>
                    <a:ln>
                      <a:noFill/>
                    </a:ln>
                  </pic:spPr>
                </pic:pic>
              </a:graphicData>
            </a:graphic>
          </wp:inline>
        </w:drawing>
      </w:r>
    </w:p>
    <w:p w:rsidR="00A852F9" w:rsidRDefault="008D2777" w:rsidP="0002067F">
      <w:pPr>
        <w:pStyle w:val="clear"/>
      </w:pPr>
      <w:r>
        <w:t xml:space="preserve">Let's look at the ratio first. This equation is showing you how to combine the effects of all of those different ions... the "outside" ions are on the top of the ratio. </w:t>
      </w:r>
      <w:r w:rsidR="00BB42D1">
        <w:t>(If you look closely, you'll see that the Cl</w:t>
      </w:r>
      <w:r w:rsidR="00BB42D1" w:rsidRPr="00822714">
        <w:rPr>
          <w:vertAlign w:val="superscript"/>
        </w:rPr>
        <w:t>-</w:t>
      </w:r>
      <w:r w:rsidR="00BB42D1">
        <w:t xml:space="preserve"> ions are actually reversed -- the "inside" term is on the top and the "outside" term is on the bottom -- this happens because chloride is a negative ion, so it has the reverse effect on the voltage potential.) </w:t>
      </w:r>
      <w:r>
        <w:t xml:space="preserve">You multiply the concentration of each ion by its permeability, then add them all together. </w:t>
      </w:r>
    </w:p>
    <w:p w:rsidR="008D2777" w:rsidRDefault="008D2777" w:rsidP="008D2777">
      <w:pPr>
        <w:pStyle w:val="clear"/>
      </w:pPr>
      <w:r>
        <w:t xml:space="preserve">And the equation suggests how to think about all of the different ions -- </w:t>
      </w:r>
      <w:r>
        <w:rPr>
          <w:rStyle w:val="Strong"/>
        </w:rPr>
        <w:t>add up the effects of what's on the outside, and divide by the effects of what's on the inside</w:t>
      </w:r>
      <w:r>
        <w:t xml:space="preserve">.You can also see that in some cases, the equation will get vastly simpler. For example, </w:t>
      </w:r>
      <w:r>
        <w:rPr>
          <w:rStyle w:val="Strong"/>
        </w:rPr>
        <w:t>what happens if the membrane is permeable only to one ion (like K</w:t>
      </w:r>
      <w:r w:rsidRPr="00822714">
        <w:rPr>
          <w:rStyle w:val="Strong"/>
          <w:vertAlign w:val="superscript"/>
        </w:rPr>
        <w:t>+</w:t>
      </w:r>
      <w:r>
        <w:rPr>
          <w:rStyle w:val="Strong"/>
        </w:rPr>
        <w:t>)?</w:t>
      </w:r>
      <w:r>
        <w:t xml:space="preserve"> The terms for the other ions disappear (because the permeabilities are zero) and </w:t>
      </w:r>
      <w:r w:rsidR="00E3158A">
        <w:t xml:space="preserve">then </w:t>
      </w:r>
      <w:r>
        <w:t>the P</w:t>
      </w:r>
      <w:r>
        <w:rPr>
          <w:vertAlign w:val="subscript"/>
        </w:rPr>
        <w:t>k</w:t>
      </w:r>
      <w:r>
        <w:t xml:space="preserve"> factors also cancel out, leaving a very simple result:</w:t>
      </w:r>
    </w:p>
    <w:p w:rsidR="008D2777" w:rsidRDefault="005D6369" w:rsidP="00BE59E5">
      <w:pPr>
        <w:pStyle w:val="clear"/>
        <w:jc w:val="center"/>
      </w:pPr>
      <w:r>
        <w:rPr>
          <w:noProof/>
          <w:color w:val="0000FF"/>
          <w:lang w:eastAsia="zh-CN"/>
        </w:rPr>
        <w:drawing>
          <wp:inline distT="0" distB="0" distL="0" distR="0" wp14:anchorId="742377FB" wp14:editId="0FBEBFD0">
            <wp:extent cx="3789045" cy="886460"/>
            <wp:effectExtent l="0" t="0" r="1905" b="8890"/>
            <wp:docPr id="9" name="Picture 43" descr="http://mathbench.umd.edu/modules/cell-processes_nernst-potential/newgraphics/goldman-one-ion.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athbench.umd.edu/modules/cell-processes_nernst-potential/newgraphics/goldman-one-ion.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9045" cy="886460"/>
                    </a:xfrm>
                    <a:prstGeom prst="rect">
                      <a:avLst/>
                    </a:prstGeom>
                    <a:noFill/>
                    <a:ln>
                      <a:noFill/>
                    </a:ln>
                  </pic:spPr>
                </pic:pic>
              </a:graphicData>
            </a:graphic>
          </wp:inline>
        </w:drawing>
      </w:r>
    </w:p>
    <w:p w:rsidR="008D2777" w:rsidRDefault="008D2777" w:rsidP="008D2777">
      <w:pPr>
        <w:pStyle w:val="clear"/>
      </w:pPr>
      <w:r>
        <w:t>(roll</w:t>
      </w:r>
      <w:r w:rsidR="004E7692">
        <w:t xml:space="preserve"> </w:t>
      </w:r>
      <w:r>
        <w:t>over the equation with your mouse to see the simplified form)</w:t>
      </w:r>
      <w:r w:rsidR="00801690">
        <w:t>.</w:t>
      </w:r>
      <w:r>
        <w:t xml:space="preserve"> </w:t>
      </w:r>
      <w:r>
        <w:rPr>
          <w:rStyle w:val="Strong"/>
        </w:rPr>
        <w:t>So, if the membrane is only permeable to K</w:t>
      </w:r>
      <w:r w:rsidRPr="00822714">
        <w:rPr>
          <w:rStyle w:val="Strong"/>
          <w:vertAlign w:val="superscript"/>
        </w:rPr>
        <w:t>+</w:t>
      </w:r>
      <w:r>
        <w:rPr>
          <w:rStyle w:val="Strong"/>
        </w:rPr>
        <w:t>, then the membrane potential would be determined by the concentrations of that ion alone</w:t>
      </w:r>
      <w:r>
        <w:t>.</w:t>
      </w:r>
    </w:p>
    <w:p w:rsidR="008D2777" w:rsidRDefault="008D2777" w:rsidP="008D2777">
      <w:pPr>
        <w:pStyle w:val="clear"/>
      </w:pPr>
      <w:r>
        <w:t>Likewise, what if channels for both K</w:t>
      </w:r>
      <w:r w:rsidRPr="00822714">
        <w:rPr>
          <w:vertAlign w:val="superscript"/>
        </w:rPr>
        <w:t>+</w:t>
      </w:r>
      <w:r>
        <w:t xml:space="preserve"> and Na</w:t>
      </w:r>
      <w:r w:rsidRPr="00822714">
        <w:rPr>
          <w:vertAlign w:val="superscript"/>
        </w:rPr>
        <w:t>+</w:t>
      </w:r>
      <w:r>
        <w:t xml:space="preserve"> were open? We know that there's a lot of K</w:t>
      </w:r>
      <w:r w:rsidRPr="00822714">
        <w:rPr>
          <w:vertAlign w:val="superscript"/>
        </w:rPr>
        <w:t>+</w:t>
      </w:r>
      <w:r>
        <w:t xml:space="preserve"> inside the cell, and a lot of Na</w:t>
      </w:r>
      <w:r w:rsidRPr="00822714">
        <w:rPr>
          <w:vertAlign w:val="superscript"/>
        </w:rPr>
        <w:t>+</w:t>
      </w:r>
      <w:r>
        <w:t xml:space="preserve"> outside the cell, so:</w:t>
      </w:r>
    </w:p>
    <w:p w:rsidR="008D2777" w:rsidRDefault="005D6369" w:rsidP="00BE59E5">
      <w:pPr>
        <w:pStyle w:val="clear"/>
        <w:jc w:val="center"/>
      </w:pPr>
      <w:r>
        <w:rPr>
          <w:noProof/>
          <w:color w:val="0000FF"/>
          <w:lang w:eastAsia="zh-CN"/>
        </w:rPr>
        <w:drawing>
          <wp:inline distT="0" distB="0" distL="0" distR="0" wp14:anchorId="23D14A22" wp14:editId="2F15BD57">
            <wp:extent cx="3629660" cy="845185"/>
            <wp:effectExtent l="0" t="0" r="8890" b="0"/>
            <wp:docPr id="10" name="Picture 44" descr="http://mathbench.umd.edu/modules/cell-processes_nernst-potential/newgraphics/goldman-two-ion.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athbench.umd.edu/modules/cell-processes_nernst-potential/newgraphics/goldman-two-ion.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9660" cy="845185"/>
                    </a:xfrm>
                    <a:prstGeom prst="rect">
                      <a:avLst/>
                    </a:prstGeom>
                    <a:noFill/>
                    <a:ln>
                      <a:noFill/>
                    </a:ln>
                  </pic:spPr>
                </pic:pic>
              </a:graphicData>
            </a:graphic>
          </wp:inline>
        </w:drawing>
      </w:r>
    </w:p>
    <w:p w:rsidR="008D2777" w:rsidRDefault="008D2777" w:rsidP="00BB42D1">
      <w:pPr>
        <w:pStyle w:val="clear"/>
      </w:pPr>
      <w:r>
        <w:t>The simplified equation (mouse rollover) is ONLY APPROXIMATE, because the "low" K</w:t>
      </w:r>
      <w:r w:rsidRPr="00822714">
        <w:rPr>
          <w:vertAlign w:val="superscript"/>
        </w:rPr>
        <w:t xml:space="preserve">+ </w:t>
      </w:r>
      <w:r>
        <w:t>outside and Na</w:t>
      </w:r>
      <w:r w:rsidRPr="00620A93">
        <w:rPr>
          <w:vertAlign w:val="superscript"/>
        </w:rPr>
        <w:t>+</w:t>
      </w:r>
      <w:r w:rsidR="00AF1B92">
        <w:t xml:space="preserve"> </w:t>
      </w:r>
      <w:r>
        <w:t xml:space="preserve">inside really do matter. But </w:t>
      </w:r>
      <w:r>
        <w:rPr>
          <w:rStyle w:val="Strong"/>
        </w:rPr>
        <w:t>as an approximation, we could say that if the membrane is only per</w:t>
      </w:r>
      <w:r w:rsidR="004E7692">
        <w:rPr>
          <w:rStyle w:val="Strong"/>
        </w:rPr>
        <w:t>meable to K</w:t>
      </w:r>
      <w:r w:rsidR="004E7692" w:rsidRPr="00822714">
        <w:rPr>
          <w:rStyle w:val="Strong"/>
          <w:vertAlign w:val="superscript"/>
        </w:rPr>
        <w:t>+</w:t>
      </w:r>
      <w:r w:rsidR="004E7692">
        <w:rPr>
          <w:rStyle w:val="Strong"/>
        </w:rPr>
        <w:t xml:space="preserve"> and Na</w:t>
      </w:r>
      <w:r w:rsidR="004E7692" w:rsidRPr="00822714">
        <w:rPr>
          <w:rStyle w:val="Strong"/>
          <w:vertAlign w:val="superscript"/>
        </w:rPr>
        <w:t>+,</w:t>
      </w:r>
      <w:r w:rsidR="004E7692">
        <w:rPr>
          <w:rStyle w:val="Strong"/>
        </w:rPr>
        <w:t xml:space="preserve"> then the</w:t>
      </w:r>
      <w:r>
        <w:rPr>
          <w:rStyle w:val="Strong"/>
        </w:rPr>
        <w:t xml:space="preserve"> ratio </w:t>
      </w:r>
      <w:r w:rsidR="00620A93">
        <w:rPr>
          <w:rStyle w:val="Strong"/>
        </w:rPr>
        <w:t xml:space="preserve">of these two terms </w:t>
      </w:r>
      <w:r>
        <w:rPr>
          <w:rStyle w:val="Strong"/>
        </w:rPr>
        <w:t xml:space="preserve">determines </w:t>
      </w:r>
      <w:r>
        <w:rPr>
          <w:rStyle w:val="Strong"/>
        </w:rPr>
        <w:lastRenderedPageBreak/>
        <w:t>the membrane potential.</w:t>
      </w:r>
      <w:r>
        <w:t xml:space="preserve"> This will become important later, when we talk about action potentials.</w:t>
      </w:r>
    </w:p>
    <w:p w:rsidR="008D2777" w:rsidRDefault="008D2777" w:rsidP="008D2777">
      <w:pPr>
        <w:pStyle w:val="Heading2"/>
      </w:pPr>
      <w:r>
        <w:t>The Nernst Equation</w:t>
      </w:r>
    </w:p>
    <w:p w:rsidR="008D2777" w:rsidRDefault="008D2777" w:rsidP="008D2777">
      <w:pPr>
        <w:pStyle w:val="NormalWeb"/>
      </w:pPr>
      <w:r>
        <w:t> Remember what happened when we specified that the membrane should only be permeable to ONE ion (in this case K</w:t>
      </w:r>
      <w:r w:rsidRPr="00822714">
        <w:rPr>
          <w:vertAlign w:val="superscript"/>
        </w:rPr>
        <w:t>+</w:t>
      </w:r>
      <w:r>
        <w:t>):</w:t>
      </w:r>
    </w:p>
    <w:p w:rsidR="008D2777" w:rsidRDefault="005D6369" w:rsidP="00BE59E5">
      <w:pPr>
        <w:pStyle w:val="clear"/>
        <w:jc w:val="center"/>
      </w:pPr>
      <w:r>
        <w:rPr>
          <w:noProof/>
          <w:color w:val="0000FF"/>
          <w:lang w:eastAsia="zh-CN"/>
        </w:rPr>
        <w:drawing>
          <wp:inline distT="0" distB="0" distL="0" distR="0" wp14:anchorId="700D74EA" wp14:editId="4F4B2BB2">
            <wp:extent cx="4052570" cy="949325"/>
            <wp:effectExtent l="0" t="0" r="5080" b="3175"/>
            <wp:docPr id="11" name="Picture 48" descr="http://mathbench.umd.edu/modules/cell-processes_nernst-potential/newgraphics/goldman-one-ion.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athbench.umd.edu/modules/cell-processes_nernst-potential/newgraphics/goldman-one-ion.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2570" cy="949325"/>
                    </a:xfrm>
                    <a:prstGeom prst="rect">
                      <a:avLst/>
                    </a:prstGeom>
                    <a:noFill/>
                    <a:ln>
                      <a:noFill/>
                    </a:ln>
                  </pic:spPr>
                </pic:pic>
              </a:graphicData>
            </a:graphic>
          </wp:inline>
        </w:drawing>
      </w:r>
    </w:p>
    <w:p w:rsidR="008D2777" w:rsidRDefault="008D2777" w:rsidP="006B1ABE">
      <w:pPr>
        <w:pStyle w:val="clear"/>
      </w:pPr>
      <w:r>
        <w:t>Here is an even simpler way of stating the same thing, called the "Nernst Equation", and as an added bonus I'll even let you in on the value of the mysterious "k":</w:t>
      </w:r>
      <w:r w:rsidR="00BB42D1">
        <w:t xml:space="preserve"> </w:t>
      </w:r>
      <w:r w:rsidR="006B1ABE">
        <w:t>At normal body temperature , 37</w:t>
      </w:r>
      <w:r w:rsidR="006B1ABE" w:rsidRPr="00822714">
        <w:rPr>
          <w:vertAlign w:val="superscript"/>
        </w:rPr>
        <w:t>o</w:t>
      </w:r>
      <w:r w:rsidR="006B1ABE">
        <w:t xml:space="preserve">C, “k” </w:t>
      </w:r>
      <w:r w:rsidR="00BB42D1">
        <w:t xml:space="preserve"> is equal to 62 if you measure potential in millivolts AND if you use logarithms in base 10.</w:t>
      </w:r>
    </w:p>
    <w:p w:rsidR="008D2777" w:rsidRDefault="005D6369" w:rsidP="00BE59E5">
      <w:pPr>
        <w:pStyle w:val="NormalWeb"/>
        <w:jc w:val="center"/>
      </w:pPr>
      <w:r>
        <w:rPr>
          <w:noProof/>
          <w:lang w:eastAsia="zh-CN"/>
        </w:rPr>
        <w:drawing>
          <wp:inline distT="0" distB="0" distL="0" distR="0" wp14:anchorId="11D81AB7" wp14:editId="2A85AA29">
            <wp:extent cx="1600200" cy="713740"/>
            <wp:effectExtent l="0" t="0" r="0" b="0"/>
            <wp:docPr id="12" name="Picture 49" descr="http://mathbench.umd.edu/modules/cell-processes_nernst-potential/newgraphics/nern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athbench.umd.edu/modules/cell-processes_nernst-potential/newgraphics/nernst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713740"/>
                    </a:xfrm>
                    <a:prstGeom prst="rect">
                      <a:avLst/>
                    </a:prstGeom>
                    <a:noFill/>
                    <a:ln>
                      <a:noFill/>
                    </a:ln>
                  </pic:spPr>
                </pic:pic>
              </a:graphicData>
            </a:graphic>
          </wp:inline>
        </w:drawing>
      </w:r>
      <w:r>
        <w:rPr>
          <w:noProof/>
          <w:lang w:eastAsia="zh-CN"/>
        </w:rPr>
        <w:drawing>
          <wp:inline distT="0" distB="0" distL="0" distR="0" wp14:anchorId="64DDABE7" wp14:editId="2718A1EC">
            <wp:extent cx="1600200" cy="713740"/>
            <wp:effectExtent l="0" t="0" r="0" b="0"/>
            <wp:docPr id="13" name="Picture 50" descr="http://mathbench.umd.edu/modules/cell-processes_nernst-potential/newgraphics/nern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athbench.umd.edu/modules/cell-processes_nernst-potential/newgraphics/nernst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0200" cy="713740"/>
                    </a:xfrm>
                    <a:prstGeom prst="rect">
                      <a:avLst/>
                    </a:prstGeom>
                    <a:noFill/>
                    <a:ln>
                      <a:noFill/>
                    </a:ln>
                  </pic:spPr>
                </pic:pic>
              </a:graphicData>
            </a:graphic>
          </wp:inline>
        </w:drawing>
      </w:r>
    </w:p>
    <w:p w:rsidR="007410C7" w:rsidRPr="007410C7" w:rsidRDefault="008D2777" w:rsidP="00F54810">
      <w:pPr>
        <w:pStyle w:val="NormalWeb"/>
        <w:rPr>
          <w:i/>
          <w:iCs/>
        </w:rPr>
      </w:pPr>
      <w:r>
        <w:t xml:space="preserve">This equation was actually discovered half a century </w:t>
      </w:r>
      <w:r>
        <w:rPr>
          <w:rStyle w:val="Emphasis"/>
        </w:rPr>
        <w:t>before</w:t>
      </w:r>
      <w:r>
        <w:t xml:space="preserve"> the Goldman equation, by a Nobel prize winner named Walther Nernst -- hence, the Nernst equation.</w:t>
      </w:r>
      <w:r w:rsidR="005D205D">
        <w:t xml:space="preserve"> </w:t>
      </w:r>
      <w:r w:rsidR="00F54810">
        <w:t>In the standard version of the equation</w:t>
      </w:r>
      <w:r>
        <w:t xml:space="preserve"> "C" stands for "concentration". </w:t>
      </w:r>
      <w:r w:rsidR="003F65E5">
        <w:t xml:space="preserve"> </w:t>
      </w:r>
      <w:r>
        <w:t>I included the second version just to make the relationship between the Nernst and the Goldman equations more apparent.</w:t>
      </w:r>
      <w:r w:rsidR="00ED5699">
        <w:t xml:space="preserve">  As you can see </w:t>
      </w:r>
      <w:r w:rsidR="003F65E5">
        <w:t>t</w:t>
      </w:r>
      <w:r w:rsidR="007410C7" w:rsidRPr="00ED5699">
        <w:t xml:space="preserve">he Nernst equation expresses the membrane potential for one particular ion when it is at chemical equilibrium, whereas the Goldman equation takes into account all ions. </w:t>
      </w:r>
    </w:p>
    <w:p w:rsidR="008D2777" w:rsidRDefault="008D2777" w:rsidP="00F54810">
      <w:pPr>
        <w:pStyle w:val="NormalWeb"/>
      </w:pPr>
      <w:r>
        <w:t xml:space="preserve">By the way, </w:t>
      </w:r>
      <w:r>
        <w:rPr>
          <w:rStyle w:val="Strong"/>
        </w:rPr>
        <w:t xml:space="preserve">the value of </w:t>
      </w:r>
      <w:r w:rsidR="00F1508A">
        <w:rPr>
          <w:rStyle w:val="Strong"/>
        </w:rPr>
        <w:t xml:space="preserve">k </w:t>
      </w:r>
      <w:r>
        <w:rPr>
          <w:rStyle w:val="Strong"/>
        </w:rPr>
        <w:t>= 62</w:t>
      </w:r>
      <w:r w:rsidR="00F1508A">
        <w:rPr>
          <w:rStyle w:val="Strong"/>
        </w:rPr>
        <w:t xml:space="preserve"> mV</w:t>
      </w:r>
      <w:r>
        <w:rPr>
          <w:rStyle w:val="Strong"/>
        </w:rPr>
        <w:t xml:space="preserve"> </w:t>
      </w:r>
      <w:r w:rsidR="00F54810" w:rsidRPr="0028091E">
        <w:rPr>
          <w:rStyle w:val="Strong"/>
          <w:b w:val="0"/>
          <w:bCs w:val="0"/>
        </w:rPr>
        <w:t>comes from</w:t>
      </w:r>
      <w:r w:rsidR="00F54810">
        <w:rPr>
          <w:rStyle w:val="Strong"/>
          <w:b w:val="0"/>
          <w:bCs w:val="0"/>
        </w:rPr>
        <w:t xml:space="preserve"> the calculation of </w:t>
      </w:r>
      <w:r w:rsidR="00F54810">
        <w:t xml:space="preserve">2.303 x RT/ZF, where 2.303 is the conversion from log base e to log base 10, </w:t>
      </w:r>
      <w:r w:rsidR="00F54810">
        <w:rPr>
          <w:rStyle w:val="Strong"/>
          <w:b w:val="0"/>
          <w:bCs w:val="0"/>
        </w:rPr>
        <w:t>R is the constant from the gas equation, T is temperature in Kelvin</w:t>
      </w:r>
      <w:r w:rsidR="00A635C2">
        <w:rPr>
          <w:rStyle w:val="Strong"/>
          <w:b w:val="0"/>
          <w:bCs w:val="0"/>
        </w:rPr>
        <w:t xml:space="preserve"> (the absolute temperature)</w:t>
      </w:r>
      <w:r w:rsidR="00F54810">
        <w:rPr>
          <w:rStyle w:val="Strong"/>
          <w:b w:val="0"/>
          <w:bCs w:val="0"/>
        </w:rPr>
        <w:t>, F is the Faraday constant and Z is the valenc</w:t>
      </w:r>
      <w:r w:rsidR="005D205D">
        <w:rPr>
          <w:rStyle w:val="Strong"/>
          <w:b w:val="0"/>
          <w:bCs w:val="0"/>
        </w:rPr>
        <w:t>e</w:t>
      </w:r>
      <w:r w:rsidR="00F54810">
        <w:rPr>
          <w:rStyle w:val="Strong"/>
          <w:b w:val="0"/>
          <w:bCs w:val="0"/>
        </w:rPr>
        <w:t xml:space="preserve"> of the ion.</w:t>
      </w:r>
      <w:r w:rsidR="00F54810">
        <w:rPr>
          <w:rStyle w:val="Strong"/>
        </w:rPr>
        <w:t xml:space="preserve"> Hence the value of 62 i</w:t>
      </w:r>
      <w:r>
        <w:rPr>
          <w:rStyle w:val="Strong"/>
        </w:rPr>
        <w:t>s valid only at body temperature (37</w:t>
      </w:r>
      <w:r w:rsidR="00620A93" w:rsidRPr="00620A93">
        <w:rPr>
          <w:rStyle w:val="Strong"/>
          <w:vertAlign w:val="superscript"/>
        </w:rPr>
        <w:t>o</w:t>
      </w:r>
      <w:r w:rsidR="00620A93">
        <w:rPr>
          <w:rStyle w:val="Strong"/>
        </w:rPr>
        <w:t>C</w:t>
      </w:r>
      <w:r>
        <w:rPr>
          <w:rStyle w:val="Strong"/>
        </w:rPr>
        <w:t xml:space="preserve">). </w:t>
      </w:r>
      <w:r>
        <w:t>A deep sea fish would have a different value, because of the lower effect of temperature on the potential energy of the ions!</w:t>
      </w:r>
    </w:p>
    <w:p w:rsidR="00767781" w:rsidRDefault="00767781" w:rsidP="00767781">
      <w:pPr>
        <w:pStyle w:val="Heading2"/>
      </w:pPr>
      <w:r>
        <w:t>T</w:t>
      </w:r>
      <w:r w:rsidR="004E7692">
        <w:t xml:space="preserve">aking </w:t>
      </w:r>
      <w:r>
        <w:t>Nernst</w:t>
      </w:r>
      <w:r w:rsidR="004E7692">
        <w:t xml:space="preserve"> for a test drive</w:t>
      </w:r>
    </w:p>
    <w:p w:rsidR="00767781" w:rsidRDefault="00767781" w:rsidP="00767781">
      <w:pPr>
        <w:pStyle w:val="NormalWeb"/>
        <w:jc w:val="center"/>
      </w:pPr>
      <w:r>
        <w:rPr>
          <w:noProof/>
          <w:lang w:eastAsia="zh-CN"/>
        </w:rPr>
        <w:drawing>
          <wp:inline distT="0" distB="0" distL="0" distR="0" wp14:anchorId="7708AEE0" wp14:editId="2329C6E8">
            <wp:extent cx="2369185" cy="637540"/>
            <wp:effectExtent l="0" t="0" r="0" b="0"/>
            <wp:docPr id="53" name="Picture 80" descr="nernst eq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ernst eq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9185" cy="637540"/>
                    </a:xfrm>
                    <a:prstGeom prst="rect">
                      <a:avLst/>
                    </a:prstGeom>
                    <a:noFill/>
                    <a:ln>
                      <a:noFill/>
                    </a:ln>
                  </pic:spPr>
                </pic:pic>
              </a:graphicData>
            </a:graphic>
          </wp:inline>
        </w:drawing>
      </w:r>
    </w:p>
    <w:p w:rsidR="008D2777" w:rsidRDefault="005D6369" w:rsidP="00A32CF7">
      <w:pPr>
        <w:pStyle w:val="NormalWeb"/>
      </w:pPr>
      <w:r>
        <w:rPr>
          <w:noProof/>
          <w:lang w:eastAsia="zh-CN"/>
        </w:rPr>
        <w:lastRenderedPageBreak/>
        <w:drawing>
          <wp:anchor distT="0" distB="0" distL="114300" distR="114300" simplePos="0" relativeHeight="251661824" behindDoc="1" locked="0" layoutInCell="1" allowOverlap="1" wp14:anchorId="14C06BC1" wp14:editId="34F28ACE">
            <wp:simplePos x="0" y="0"/>
            <wp:positionH relativeFrom="column">
              <wp:posOffset>3457575</wp:posOffset>
            </wp:positionH>
            <wp:positionV relativeFrom="paragraph">
              <wp:posOffset>342265</wp:posOffset>
            </wp:positionV>
            <wp:extent cx="2257425" cy="920750"/>
            <wp:effectExtent l="0" t="0" r="9525" b="0"/>
            <wp:wrapTight wrapText="bothSides">
              <wp:wrapPolygon edited="0">
                <wp:start x="0" y="0"/>
                <wp:lineTo x="0" y="21004"/>
                <wp:lineTo x="21509" y="21004"/>
                <wp:lineTo x="21509" y="0"/>
                <wp:lineTo x="0" y="0"/>
              </wp:wrapPolygon>
            </wp:wrapTight>
            <wp:docPr id="45" name="Picture 76" descr="typical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ypical cel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7425" cy="920750"/>
                    </a:xfrm>
                    <a:prstGeom prst="rect">
                      <a:avLst/>
                    </a:prstGeom>
                    <a:noFill/>
                  </pic:spPr>
                </pic:pic>
              </a:graphicData>
            </a:graphic>
            <wp14:sizeRelH relativeFrom="page">
              <wp14:pctWidth>0</wp14:pctWidth>
            </wp14:sizeRelH>
            <wp14:sizeRelV relativeFrom="page">
              <wp14:pctHeight>0</wp14:pctHeight>
            </wp14:sizeRelV>
          </wp:anchor>
        </w:drawing>
      </w:r>
      <w:r w:rsidR="008D2777">
        <w:t> </w:t>
      </w:r>
      <w:r w:rsidR="00767781" w:rsidDel="00767781">
        <w:t xml:space="preserve"> </w:t>
      </w:r>
    </w:p>
    <w:p w:rsidR="008D2777" w:rsidRDefault="00767781" w:rsidP="001F4C40">
      <w:pPr>
        <w:pStyle w:val="NormalWeb"/>
      </w:pPr>
      <w:r>
        <w:t>The Nernst equation on the right is related to the Goldman equation but it allows you to calculate the membrane potential for individual ions.  Let</w:t>
      </w:r>
      <w:r w:rsidR="005D205D">
        <w:t>’</w:t>
      </w:r>
      <w:r>
        <w:t>s give it a try for the potassium ion and the sodium ion.  The figure on the right gives you the information you need for the Nernst equation</w:t>
      </w:r>
      <w:r w:rsidR="008D277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A32CF7" w:rsidTr="00055DE1">
        <w:tc>
          <w:tcPr>
            <w:tcW w:w="9576" w:type="dxa"/>
            <w:shd w:val="clear" w:color="auto" w:fill="F6E8C0"/>
          </w:tcPr>
          <w:p w:rsidR="00A32CF7" w:rsidRDefault="008D2777" w:rsidP="00A32CF7">
            <w:pPr>
              <w:pStyle w:val="Heading4"/>
            </w:pPr>
            <w:r>
              <w:t> </w:t>
            </w:r>
            <w:r w:rsidR="00A32CF7">
              <w:t>What is the Nernst potential associated with the potassium ion?</w:t>
            </w:r>
          </w:p>
          <w:p w:rsidR="00A32CF7" w:rsidRDefault="00A32CF7" w:rsidP="00055DE1">
            <w:pPr>
              <w:numPr>
                <w:ilvl w:val="0"/>
                <w:numId w:val="9"/>
              </w:numPr>
              <w:spacing w:before="100" w:beforeAutospacing="1" w:after="100" w:afterAutospacing="1"/>
            </w:pPr>
            <w:r>
              <w:t>This problem is basically plug-and-chug</w:t>
            </w:r>
          </w:p>
          <w:p w:rsidR="00A32CF7" w:rsidRDefault="00A32CF7" w:rsidP="00055DE1">
            <w:pPr>
              <w:numPr>
                <w:ilvl w:val="0"/>
                <w:numId w:val="9"/>
              </w:numPr>
              <w:spacing w:before="100" w:beforeAutospacing="1" w:after="100" w:afterAutospacing="1"/>
            </w:pPr>
            <w:r>
              <w:t>Put the values of [K</w:t>
            </w:r>
            <w:r w:rsidRPr="00822714">
              <w:rPr>
                <w:sz w:val="24"/>
                <w:vertAlign w:val="superscript"/>
              </w:rPr>
              <w:t>+</w:t>
            </w:r>
            <w:r>
              <w:t>]</w:t>
            </w:r>
            <w:r w:rsidRPr="00055DE1">
              <w:rPr>
                <w:vertAlign w:val="subscript"/>
              </w:rPr>
              <w:t>out</w:t>
            </w:r>
            <w:r>
              <w:t xml:space="preserve"> and [K</w:t>
            </w:r>
            <w:r w:rsidRPr="00822714">
              <w:rPr>
                <w:sz w:val="24"/>
                <w:vertAlign w:val="superscript"/>
              </w:rPr>
              <w:t>+</w:t>
            </w:r>
            <w:r>
              <w:t>]</w:t>
            </w:r>
            <w:r w:rsidRPr="00055DE1">
              <w:rPr>
                <w:vertAlign w:val="subscript"/>
              </w:rPr>
              <w:t>in</w:t>
            </w:r>
            <w:r w:rsidR="008A7670">
              <w:rPr>
                <w:vertAlign w:val="subscript"/>
              </w:rPr>
              <w:t xml:space="preserve"> </w:t>
            </w:r>
            <w:r>
              <w:t>into the equation</w:t>
            </w:r>
          </w:p>
          <w:p w:rsidR="00A32CF7" w:rsidRDefault="00A32CF7" w:rsidP="005601C8">
            <w:pPr>
              <w:numPr>
                <w:ilvl w:val="0"/>
                <w:numId w:val="9"/>
              </w:numPr>
              <w:spacing w:before="100" w:beforeAutospacing="1" w:after="100" w:afterAutospacing="1"/>
            </w:pPr>
            <w:r>
              <w:t>Like this: V = 62 log(5/140)</w:t>
            </w:r>
            <w:r w:rsidR="005601C8">
              <w:t xml:space="preserve"> mV</w:t>
            </w:r>
          </w:p>
          <w:p w:rsidR="00A32CF7" w:rsidRDefault="00A32CF7" w:rsidP="00055DE1">
            <w:pPr>
              <w:numPr>
                <w:ilvl w:val="0"/>
                <w:numId w:val="9"/>
              </w:numPr>
              <w:spacing w:before="100" w:beforeAutospacing="1" w:after="100" w:afterAutospacing="1"/>
            </w:pPr>
            <w:r>
              <w:t>Get your calculator out ! please please please !</w:t>
            </w:r>
          </w:p>
          <w:p w:rsidR="00A32CF7" w:rsidRDefault="00A32CF7" w:rsidP="00A32CF7">
            <w:pPr>
              <w:pStyle w:val="Heading5"/>
            </w:pPr>
            <w:r>
              <w:t xml:space="preserve">Answer: </w:t>
            </w:r>
            <w:r>
              <w:rPr>
                <w:rStyle w:val="ans"/>
              </w:rPr>
              <w:t>-90 mV</w:t>
            </w:r>
          </w:p>
        </w:tc>
      </w:tr>
    </w:tbl>
    <w:p w:rsidR="008D2777" w:rsidRDefault="008D2777" w:rsidP="008D2777">
      <w:pPr>
        <w:pStyle w:val="clear"/>
      </w:pPr>
      <w:r>
        <w:t>Bet you thought that was going to be harder... Let's try another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A32CF7" w:rsidTr="00055DE1">
        <w:tc>
          <w:tcPr>
            <w:tcW w:w="9576" w:type="dxa"/>
            <w:shd w:val="clear" w:color="auto" w:fill="F6E8C0"/>
          </w:tcPr>
          <w:p w:rsidR="00A32CF7" w:rsidRDefault="00A32CF7" w:rsidP="00A32CF7">
            <w:pPr>
              <w:pStyle w:val="Heading4"/>
            </w:pPr>
            <w:r>
              <w:t>What is the Nernst potential associated with the sodium ion?</w:t>
            </w:r>
          </w:p>
          <w:p w:rsidR="00A32CF7" w:rsidRDefault="00A32CF7" w:rsidP="00055DE1">
            <w:pPr>
              <w:numPr>
                <w:ilvl w:val="0"/>
                <w:numId w:val="10"/>
              </w:numPr>
              <w:spacing w:before="100" w:beforeAutospacing="1" w:after="100" w:afterAutospacing="1"/>
            </w:pPr>
            <w:r>
              <w:t xml:space="preserve"> [Na</w:t>
            </w:r>
            <w:r w:rsidRPr="00620A93">
              <w:rPr>
                <w:vertAlign w:val="superscript"/>
              </w:rPr>
              <w:t>+</w:t>
            </w:r>
            <w:r w:rsidRPr="00620A93">
              <w:t>]</w:t>
            </w:r>
            <w:r w:rsidRPr="00620A93">
              <w:rPr>
                <w:vertAlign w:val="subscript"/>
              </w:rPr>
              <w:t>out</w:t>
            </w:r>
            <w:r>
              <w:t xml:space="preserve"> is 145 and [Na</w:t>
            </w:r>
            <w:r w:rsidRPr="00822714">
              <w:rPr>
                <w:sz w:val="24"/>
                <w:vertAlign w:val="superscript"/>
              </w:rPr>
              <w:t>+</w:t>
            </w:r>
            <w:r>
              <w:t>]</w:t>
            </w:r>
            <w:r w:rsidRPr="00620A93">
              <w:rPr>
                <w:vertAlign w:val="subscript"/>
              </w:rPr>
              <w:t>in</w:t>
            </w:r>
            <w:r>
              <w:t xml:space="preserve"> is 10</w:t>
            </w:r>
          </w:p>
          <w:p w:rsidR="00A32CF7" w:rsidRDefault="00A32CF7" w:rsidP="00055DE1">
            <w:pPr>
              <w:numPr>
                <w:ilvl w:val="0"/>
                <w:numId w:val="10"/>
              </w:numPr>
              <w:spacing w:before="100" w:beforeAutospacing="1" w:after="100" w:afterAutospacing="1"/>
            </w:pPr>
            <w:r>
              <w:t>Your calculator is your friend!</w:t>
            </w:r>
          </w:p>
          <w:p w:rsidR="00A32CF7" w:rsidRDefault="00A32CF7" w:rsidP="00A32CF7">
            <w:pPr>
              <w:pStyle w:val="Heading5"/>
            </w:pPr>
            <w:r>
              <w:t xml:space="preserve">Answer: </w:t>
            </w:r>
            <w:r>
              <w:rPr>
                <w:rStyle w:val="ans"/>
              </w:rPr>
              <w:t>+72 mV</w:t>
            </w:r>
          </w:p>
        </w:tc>
      </w:tr>
    </w:tbl>
    <w:p w:rsidR="008D2777" w:rsidRDefault="009B4624" w:rsidP="008D2777">
      <w:pPr>
        <w:pStyle w:val="Heading2"/>
      </w:pPr>
      <w:r>
        <w:t>More about</w:t>
      </w:r>
      <w:r w:rsidR="008D2777">
        <w:t xml:space="preserve"> Nernst</w:t>
      </w:r>
    </w:p>
    <w:p w:rsidR="008D2777" w:rsidRDefault="005D6369" w:rsidP="00A32CF7">
      <w:pPr>
        <w:pStyle w:val="NormalWeb"/>
        <w:jc w:val="center"/>
      </w:pPr>
      <w:r>
        <w:rPr>
          <w:noProof/>
          <w:lang w:eastAsia="zh-CN"/>
        </w:rPr>
        <w:drawing>
          <wp:inline distT="0" distB="0" distL="0" distR="0" wp14:anchorId="4A58EFDB" wp14:editId="50F6813F">
            <wp:extent cx="2369185" cy="637540"/>
            <wp:effectExtent l="0" t="0" r="0" b="0"/>
            <wp:docPr id="21" name="Picture 80" descr="nernst eq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ernst eq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9185" cy="637540"/>
                    </a:xfrm>
                    <a:prstGeom prst="rect">
                      <a:avLst/>
                    </a:prstGeom>
                    <a:noFill/>
                    <a:ln>
                      <a:noFill/>
                    </a:ln>
                  </pic:spPr>
                </pic:pic>
              </a:graphicData>
            </a:graphic>
          </wp:inline>
        </w:drawing>
      </w:r>
    </w:p>
    <w:p w:rsidR="008D2777" w:rsidRDefault="008D2777" w:rsidP="008D2777">
      <w:pPr>
        <w:pStyle w:val="NormalWeb"/>
      </w:pPr>
      <w:r>
        <w:t xml:space="preserve">On the previous page, we found Nernst potentials for the </w:t>
      </w:r>
      <w:r w:rsidR="005D205D">
        <w:t>two</w:t>
      </w:r>
      <w:r>
        <w:t xml:space="preserve"> main cations in your cells, and they were quite different: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2025"/>
        <w:gridCol w:w="1755"/>
        <w:gridCol w:w="2265"/>
      </w:tblGrid>
      <w:tr w:rsidR="008D2777" w:rsidRPr="00055DE1" w:rsidTr="00055DE1">
        <w:trPr>
          <w:jc w:val="center"/>
        </w:trPr>
        <w:tc>
          <w:tcPr>
            <w:tcW w:w="675" w:type="dxa"/>
            <w:shd w:val="clear" w:color="auto" w:fill="F6E8C0"/>
            <w:hideMark/>
          </w:tcPr>
          <w:p w:rsidR="008D2777" w:rsidRPr="00055DE1" w:rsidRDefault="008D2777" w:rsidP="00055DE1">
            <w:pPr>
              <w:jc w:val="center"/>
              <w:rPr>
                <w:b/>
                <w:bCs/>
                <w:sz w:val="24"/>
              </w:rPr>
            </w:pPr>
            <w:r w:rsidRPr="00055DE1">
              <w:rPr>
                <w:b/>
                <w:bCs/>
              </w:rPr>
              <w:t>ion</w:t>
            </w:r>
          </w:p>
        </w:tc>
        <w:tc>
          <w:tcPr>
            <w:tcW w:w="1755" w:type="dxa"/>
            <w:shd w:val="clear" w:color="auto" w:fill="F6E8C0"/>
            <w:hideMark/>
          </w:tcPr>
          <w:p w:rsidR="008D2777" w:rsidRPr="00055DE1" w:rsidRDefault="008D2777" w:rsidP="00055DE1">
            <w:pPr>
              <w:jc w:val="center"/>
              <w:rPr>
                <w:sz w:val="24"/>
              </w:rPr>
            </w:pPr>
            <w:r>
              <w:t>potential</w:t>
            </w:r>
          </w:p>
        </w:tc>
        <w:tc>
          <w:tcPr>
            <w:tcW w:w="2265" w:type="dxa"/>
            <w:shd w:val="clear" w:color="auto" w:fill="F6E8C0"/>
            <w:hideMark/>
          </w:tcPr>
          <w:p w:rsidR="008D2777" w:rsidRPr="00055DE1" w:rsidRDefault="008D2777">
            <w:pPr>
              <w:rPr>
                <w:sz w:val="24"/>
              </w:rPr>
            </w:pPr>
            <w:r>
              <w:t> </w:t>
            </w:r>
          </w:p>
        </w:tc>
      </w:tr>
      <w:tr w:rsidR="008D2777" w:rsidRPr="00055DE1" w:rsidTr="00055DE1">
        <w:trPr>
          <w:jc w:val="center"/>
        </w:trPr>
        <w:tc>
          <w:tcPr>
            <w:tcW w:w="0" w:type="auto"/>
            <w:shd w:val="clear" w:color="auto" w:fill="F6E8C0"/>
            <w:hideMark/>
          </w:tcPr>
          <w:p w:rsidR="008D2777" w:rsidRPr="00055DE1" w:rsidRDefault="008D2777" w:rsidP="00055DE1">
            <w:pPr>
              <w:jc w:val="center"/>
              <w:rPr>
                <w:b/>
                <w:bCs/>
                <w:sz w:val="24"/>
              </w:rPr>
            </w:pPr>
            <w:r w:rsidRPr="00055DE1">
              <w:rPr>
                <w:b/>
                <w:bCs/>
              </w:rPr>
              <w:t>K</w:t>
            </w:r>
            <w:r w:rsidRPr="00822714">
              <w:rPr>
                <w:b/>
                <w:bCs/>
                <w:sz w:val="24"/>
                <w:vertAlign w:val="superscript"/>
              </w:rPr>
              <w:t>+</w:t>
            </w:r>
            <w:r w:rsidRPr="00055DE1">
              <w:rPr>
                <w:b/>
                <w:bCs/>
              </w:rPr>
              <w:t xml:space="preserve"> </w:t>
            </w:r>
            <w:r w:rsidRPr="00055DE1">
              <w:rPr>
                <w:b/>
                <w:bCs/>
              </w:rPr>
              <w:br/>
              <w:t>Nernst potential</w:t>
            </w:r>
          </w:p>
        </w:tc>
        <w:tc>
          <w:tcPr>
            <w:tcW w:w="0" w:type="auto"/>
            <w:shd w:val="clear" w:color="auto" w:fill="F6E8C0"/>
            <w:hideMark/>
          </w:tcPr>
          <w:p w:rsidR="008D2777" w:rsidRPr="00055DE1" w:rsidRDefault="008D2777">
            <w:pPr>
              <w:rPr>
                <w:sz w:val="24"/>
              </w:rPr>
            </w:pPr>
            <w:r>
              <w:t>-90mV</w:t>
            </w:r>
          </w:p>
        </w:tc>
        <w:tc>
          <w:tcPr>
            <w:tcW w:w="0" w:type="auto"/>
            <w:shd w:val="clear" w:color="auto" w:fill="F6E8C0"/>
            <w:hideMark/>
          </w:tcPr>
          <w:p w:rsidR="008D2777" w:rsidRPr="00055DE1" w:rsidRDefault="005D6369">
            <w:pPr>
              <w:rPr>
                <w:sz w:val="24"/>
              </w:rPr>
            </w:pPr>
            <w:r>
              <w:rPr>
                <w:noProof/>
                <w:lang w:eastAsia="zh-CN"/>
              </w:rPr>
              <w:drawing>
                <wp:inline distT="0" distB="0" distL="0" distR="0" wp14:anchorId="1BC91BD1" wp14:editId="0D3CD0CF">
                  <wp:extent cx="692785" cy="741045"/>
                  <wp:effectExtent l="0" t="0" r="0" b="1905"/>
                  <wp:docPr id="22" name="Picture 8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2785" cy="741045"/>
                          </a:xfrm>
                          <a:prstGeom prst="rect">
                            <a:avLst/>
                          </a:prstGeom>
                          <a:noFill/>
                          <a:ln>
                            <a:noFill/>
                          </a:ln>
                        </pic:spPr>
                      </pic:pic>
                    </a:graphicData>
                  </a:graphic>
                </wp:inline>
              </w:drawing>
            </w:r>
          </w:p>
        </w:tc>
      </w:tr>
      <w:tr w:rsidR="008D2777" w:rsidRPr="00055DE1" w:rsidTr="00055DE1">
        <w:trPr>
          <w:jc w:val="center"/>
        </w:trPr>
        <w:tc>
          <w:tcPr>
            <w:tcW w:w="0" w:type="auto"/>
            <w:shd w:val="clear" w:color="auto" w:fill="F6E8C0"/>
            <w:hideMark/>
          </w:tcPr>
          <w:p w:rsidR="008D2777" w:rsidRPr="00055DE1" w:rsidRDefault="008D2777" w:rsidP="00055DE1">
            <w:pPr>
              <w:jc w:val="center"/>
              <w:rPr>
                <w:b/>
                <w:bCs/>
                <w:sz w:val="24"/>
              </w:rPr>
            </w:pPr>
            <w:r w:rsidRPr="00055DE1">
              <w:rPr>
                <w:b/>
                <w:bCs/>
              </w:rPr>
              <w:lastRenderedPageBreak/>
              <w:t>Na</w:t>
            </w:r>
            <w:r w:rsidRPr="00822714">
              <w:rPr>
                <w:b/>
                <w:bCs/>
                <w:sz w:val="24"/>
                <w:vertAlign w:val="superscript"/>
              </w:rPr>
              <w:t>+</w:t>
            </w:r>
            <w:r w:rsidRPr="00055DE1">
              <w:rPr>
                <w:b/>
                <w:bCs/>
              </w:rPr>
              <w:t xml:space="preserve"> </w:t>
            </w:r>
            <w:r w:rsidRPr="00055DE1">
              <w:rPr>
                <w:b/>
                <w:bCs/>
              </w:rPr>
              <w:br/>
              <w:t>Nernst potential</w:t>
            </w:r>
          </w:p>
        </w:tc>
        <w:tc>
          <w:tcPr>
            <w:tcW w:w="0" w:type="auto"/>
            <w:shd w:val="clear" w:color="auto" w:fill="F6E8C0"/>
            <w:hideMark/>
          </w:tcPr>
          <w:p w:rsidR="008D2777" w:rsidRPr="00055DE1" w:rsidRDefault="008D2777">
            <w:pPr>
              <w:rPr>
                <w:sz w:val="24"/>
              </w:rPr>
            </w:pPr>
            <w:r>
              <w:t>+72mV</w:t>
            </w:r>
          </w:p>
        </w:tc>
        <w:tc>
          <w:tcPr>
            <w:tcW w:w="0" w:type="auto"/>
            <w:shd w:val="clear" w:color="auto" w:fill="F6E8C0"/>
            <w:hideMark/>
          </w:tcPr>
          <w:p w:rsidR="008D2777" w:rsidRPr="00055DE1" w:rsidRDefault="005D6369">
            <w:pPr>
              <w:rPr>
                <w:sz w:val="24"/>
              </w:rPr>
            </w:pPr>
            <w:r>
              <w:rPr>
                <w:noProof/>
                <w:lang w:eastAsia="zh-CN"/>
              </w:rPr>
              <w:drawing>
                <wp:inline distT="0" distB="0" distL="0" distR="0" wp14:anchorId="71234B4B" wp14:editId="720C81FE">
                  <wp:extent cx="866140" cy="762000"/>
                  <wp:effectExtent l="0" t="0" r="0" b="0"/>
                  <wp:docPr id="23" name="Picture 82"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6140" cy="762000"/>
                          </a:xfrm>
                          <a:prstGeom prst="rect">
                            <a:avLst/>
                          </a:prstGeom>
                          <a:noFill/>
                          <a:ln>
                            <a:noFill/>
                          </a:ln>
                        </pic:spPr>
                      </pic:pic>
                    </a:graphicData>
                  </a:graphic>
                </wp:inline>
              </w:drawing>
            </w:r>
          </w:p>
        </w:tc>
      </w:tr>
      <w:tr w:rsidR="008D2777" w:rsidRPr="00055DE1" w:rsidTr="00055DE1">
        <w:trPr>
          <w:jc w:val="center"/>
        </w:trPr>
        <w:tc>
          <w:tcPr>
            <w:tcW w:w="0" w:type="auto"/>
            <w:shd w:val="clear" w:color="auto" w:fill="F6E8C0"/>
            <w:hideMark/>
          </w:tcPr>
          <w:p w:rsidR="008D2777" w:rsidRPr="00055DE1" w:rsidRDefault="008D2777" w:rsidP="00055DE1">
            <w:pPr>
              <w:jc w:val="center"/>
              <w:rPr>
                <w:b/>
                <w:bCs/>
                <w:sz w:val="24"/>
              </w:rPr>
            </w:pPr>
            <w:r w:rsidRPr="00055DE1">
              <w:rPr>
                <w:b/>
                <w:bCs/>
              </w:rPr>
              <w:t>real cell membrane</w:t>
            </w:r>
            <w:r w:rsidRPr="00055DE1">
              <w:rPr>
                <w:b/>
                <w:bCs/>
              </w:rPr>
              <w:br/>
              <w:t>resting potential</w:t>
            </w:r>
          </w:p>
        </w:tc>
        <w:tc>
          <w:tcPr>
            <w:tcW w:w="0" w:type="auto"/>
            <w:shd w:val="clear" w:color="auto" w:fill="F6E8C0"/>
            <w:hideMark/>
          </w:tcPr>
          <w:p w:rsidR="008D2777" w:rsidRPr="00055DE1" w:rsidRDefault="008D2777">
            <w:pPr>
              <w:rPr>
                <w:sz w:val="24"/>
              </w:rPr>
            </w:pPr>
            <w:r>
              <w:t>-60 to -80 mV</w:t>
            </w:r>
          </w:p>
        </w:tc>
        <w:tc>
          <w:tcPr>
            <w:tcW w:w="0" w:type="auto"/>
            <w:shd w:val="clear" w:color="auto" w:fill="F6E8C0"/>
            <w:hideMark/>
          </w:tcPr>
          <w:p w:rsidR="008D2777" w:rsidRPr="00055DE1" w:rsidRDefault="005D6369">
            <w:pPr>
              <w:rPr>
                <w:sz w:val="24"/>
              </w:rPr>
            </w:pPr>
            <w:r>
              <w:rPr>
                <w:noProof/>
                <w:lang w:eastAsia="zh-CN"/>
              </w:rPr>
              <w:drawing>
                <wp:inline distT="0" distB="0" distL="0" distR="0" wp14:anchorId="64E3CFF4" wp14:editId="12ADA606">
                  <wp:extent cx="678815" cy="692785"/>
                  <wp:effectExtent l="0" t="0" r="6985" b="0"/>
                  <wp:docPr id="24" name="Picture 83"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8815" cy="692785"/>
                          </a:xfrm>
                          <a:prstGeom prst="rect">
                            <a:avLst/>
                          </a:prstGeom>
                          <a:noFill/>
                          <a:ln>
                            <a:noFill/>
                          </a:ln>
                        </pic:spPr>
                      </pic:pic>
                    </a:graphicData>
                  </a:graphic>
                </wp:inline>
              </w:drawing>
            </w:r>
          </w:p>
        </w:tc>
      </w:tr>
    </w:tbl>
    <w:p w:rsidR="008D2777" w:rsidRDefault="003E01AA" w:rsidP="008D2777">
      <w:pPr>
        <w:pStyle w:val="clear"/>
      </w:pPr>
      <w:r>
        <w:t>A</w:t>
      </w:r>
      <w:r w:rsidR="008D2777">
        <w:t>s you can see from the last line of the table, the Nernst potentials we found for the two ions don't even match the resting potential of a real cell membrane! So what gives?</w:t>
      </w:r>
    </w:p>
    <w:p w:rsidR="008D2777" w:rsidRDefault="008D2777" w:rsidP="008D2777">
      <w:pPr>
        <w:pStyle w:val="clear"/>
      </w:pPr>
      <w:r>
        <w:t>Actually, what's going on is that the Nernst potential is a kind of ideali</w:t>
      </w:r>
      <w:r w:rsidR="005D205D">
        <w:t>s</w:t>
      </w:r>
      <w:r>
        <w:t>ation -- even a fantasy, if you will -- that is only valid under the two conditions:</w:t>
      </w:r>
    </w:p>
    <w:p w:rsidR="008D2777" w:rsidRDefault="008D2777" w:rsidP="008D2777">
      <w:pPr>
        <w:numPr>
          <w:ilvl w:val="0"/>
          <w:numId w:val="11"/>
        </w:numPr>
        <w:spacing w:before="100" w:beforeAutospacing="1" w:after="100" w:afterAutospacing="1"/>
      </w:pPr>
      <w:r>
        <w:t xml:space="preserve">The membrane is </w:t>
      </w:r>
      <w:r>
        <w:rPr>
          <w:rStyle w:val="Strong"/>
        </w:rPr>
        <w:t>permeable to the ion under consideration</w:t>
      </w:r>
      <w:r w:rsidR="00AF1B92">
        <w:t>;</w:t>
      </w:r>
      <w:r>
        <w:t xml:space="preserve"> and</w:t>
      </w:r>
    </w:p>
    <w:p w:rsidR="008D2777" w:rsidRDefault="008D2777" w:rsidP="008D2777">
      <w:pPr>
        <w:numPr>
          <w:ilvl w:val="0"/>
          <w:numId w:val="11"/>
        </w:numPr>
        <w:spacing w:before="100" w:beforeAutospacing="1" w:after="100" w:afterAutospacing="1"/>
      </w:pPr>
      <w:r>
        <w:t xml:space="preserve">The membrane is </w:t>
      </w:r>
      <w:r>
        <w:rPr>
          <w:rStyle w:val="Strong"/>
        </w:rPr>
        <w:t>NOT permeable to any other ion</w:t>
      </w:r>
    </w:p>
    <w:p w:rsidR="008D2777" w:rsidRDefault="008D2777" w:rsidP="008D2777">
      <w:pPr>
        <w:pStyle w:val="clear"/>
      </w:pPr>
      <w:r>
        <w:t xml:space="preserve">We know that membranes are not as simple as this, but in fact </w:t>
      </w:r>
      <w:r>
        <w:rPr>
          <w:rStyle w:val="Strong"/>
        </w:rPr>
        <w:t>the resting potential of most cell membranes is somewhere close to the Nernst potential for K</w:t>
      </w:r>
      <w:r w:rsidRPr="00822714">
        <w:rPr>
          <w:rStyle w:val="Strong"/>
          <w:vertAlign w:val="superscript"/>
        </w:rPr>
        <w:t>+</w:t>
      </w:r>
      <w:r>
        <w:t xml:space="preserve"> ... that suggests that the resting potential is MOSTLY being influenced by K</w:t>
      </w:r>
      <w:r w:rsidRPr="00822714">
        <w:rPr>
          <w:vertAlign w:val="superscript"/>
        </w:rPr>
        <w:t>+</w:t>
      </w:r>
      <w:r>
        <w:t xml:space="preserve">. And this matches what we know about channels -- </w:t>
      </w:r>
      <w:r>
        <w:rPr>
          <w:rStyle w:val="Strong"/>
        </w:rPr>
        <w:t>in cells at rest, the K</w:t>
      </w:r>
      <w:r w:rsidRPr="00822714">
        <w:rPr>
          <w:rStyle w:val="Strong"/>
          <w:vertAlign w:val="superscript"/>
        </w:rPr>
        <w:t xml:space="preserve">+ </w:t>
      </w:r>
      <w:r>
        <w:rPr>
          <w:rStyle w:val="Strong"/>
        </w:rPr>
        <w:t>channels are generally open and others are generally closed</w:t>
      </w:r>
      <w:r>
        <w:t xml:space="preserve">. </w:t>
      </w:r>
    </w:p>
    <w:p w:rsidR="001B052C" w:rsidRDefault="001B052C" w:rsidP="008D2777">
      <w:pPr>
        <w:pStyle w:val="Heading3"/>
      </w:pPr>
    </w:p>
    <w:p w:rsidR="008D2777" w:rsidRDefault="008D2777" w:rsidP="008D2777">
      <w:pPr>
        <w:pStyle w:val="Heading3"/>
      </w:pPr>
      <w:r>
        <w:t>Simplifying assumptions</w:t>
      </w:r>
    </w:p>
    <w:p w:rsidR="008D2777" w:rsidRDefault="008D2777" w:rsidP="008D2777">
      <w:pPr>
        <w:pStyle w:val="clear"/>
      </w:pPr>
      <w:r>
        <w:t>In math</w:t>
      </w:r>
      <w:r w:rsidR="005D205D">
        <w:t>ematic</w:t>
      </w:r>
      <w:r w:rsidR="00530ED4">
        <w:t>s</w:t>
      </w:r>
      <w:r>
        <w:t xml:space="preserve">, the conditions above are known as </w:t>
      </w:r>
      <w:r>
        <w:rPr>
          <w:rStyle w:val="Strong"/>
        </w:rPr>
        <w:t>"simplifying assumptions"</w:t>
      </w:r>
      <w:r>
        <w:t xml:space="preserve">. There's a reason for making these assumptions -- they make the equations a lot easier to deal with. </w:t>
      </w:r>
    </w:p>
    <w:p w:rsidR="003F1AB6" w:rsidRDefault="008D2777" w:rsidP="008D2777">
      <w:pPr>
        <w:pStyle w:val="Heading2"/>
        <w:rPr>
          <w:rFonts w:ascii="Times New Roman" w:hAnsi="Times New Roman" w:cs="Times New Roman"/>
          <w:b w:val="0"/>
          <w:sz w:val="24"/>
          <w:szCs w:val="24"/>
        </w:rPr>
      </w:pPr>
      <w:r w:rsidRPr="003E01AA">
        <w:rPr>
          <w:rFonts w:ascii="Times New Roman" w:hAnsi="Times New Roman" w:cs="Times New Roman"/>
          <w:b w:val="0"/>
          <w:sz w:val="24"/>
          <w:szCs w:val="24"/>
        </w:rPr>
        <w:t>The Nernst equation has more simplifying assumptions than the longer</w:t>
      </w:r>
      <w:r w:rsidR="003E01AA">
        <w:rPr>
          <w:rFonts w:ascii="Times New Roman" w:hAnsi="Times New Roman" w:cs="Times New Roman"/>
          <w:b w:val="0"/>
          <w:sz w:val="24"/>
          <w:szCs w:val="24"/>
        </w:rPr>
        <w:t xml:space="preserve"> Goldman equation</w:t>
      </w:r>
      <w:r w:rsidRPr="003E01AA">
        <w:rPr>
          <w:rFonts w:ascii="Times New Roman" w:hAnsi="Times New Roman" w:cs="Times New Roman"/>
          <w:b w:val="0"/>
          <w:sz w:val="24"/>
          <w:szCs w:val="24"/>
        </w:rPr>
        <w:t xml:space="preserve">. You may have noticed </w:t>
      </w:r>
      <w:r w:rsidRPr="003E01AA">
        <w:rPr>
          <w:rStyle w:val="Strong"/>
          <w:rFonts w:ascii="Times New Roman" w:hAnsi="Times New Roman" w:cs="Times New Roman"/>
          <w:b/>
          <w:sz w:val="24"/>
          <w:szCs w:val="24"/>
        </w:rPr>
        <w:t>we never actually used the Goldman equation to calculate anything</w:t>
      </w:r>
      <w:r w:rsidRPr="003E01AA">
        <w:rPr>
          <w:rFonts w:ascii="Times New Roman" w:hAnsi="Times New Roman" w:cs="Times New Roman"/>
          <w:b w:val="0"/>
          <w:sz w:val="24"/>
          <w:szCs w:val="24"/>
        </w:rPr>
        <w:t xml:space="preserve"> -- in part that is because you need a lot more information in order to use the Goldman equation, including concentrations of all the ions and their permeabilities in met</w:t>
      </w:r>
      <w:r w:rsidR="005D205D" w:rsidRPr="003E01AA">
        <w:rPr>
          <w:rFonts w:ascii="Times New Roman" w:hAnsi="Times New Roman" w:cs="Times New Roman"/>
          <w:b w:val="0"/>
          <w:sz w:val="24"/>
          <w:szCs w:val="24"/>
        </w:rPr>
        <w:t>re</w:t>
      </w:r>
      <w:r w:rsidRPr="003E01AA">
        <w:rPr>
          <w:rFonts w:ascii="Times New Roman" w:hAnsi="Times New Roman" w:cs="Times New Roman"/>
          <w:b w:val="0"/>
          <w:sz w:val="24"/>
          <w:szCs w:val="24"/>
        </w:rPr>
        <w:t xml:space="preserve">s per second! </w:t>
      </w:r>
    </w:p>
    <w:p w:rsidR="003F1AB6" w:rsidRDefault="003F1AB6" w:rsidP="008D2777">
      <w:pPr>
        <w:pStyle w:val="Heading2"/>
        <w:rPr>
          <w:rFonts w:ascii="Times New Roman" w:hAnsi="Times New Roman" w:cs="Times New Roman"/>
          <w:b w:val="0"/>
          <w:sz w:val="24"/>
          <w:szCs w:val="24"/>
        </w:rPr>
      </w:pPr>
      <w:r>
        <w:rPr>
          <w:rFonts w:ascii="Times New Roman" w:hAnsi="Times New Roman" w:cs="Times New Roman"/>
          <w:b w:val="0"/>
          <w:sz w:val="24"/>
          <w:szCs w:val="24"/>
        </w:rPr>
        <w:t>The Nernst equation only requires 2 pieces of information – the concentration inside and outside the cell. BUT, it comes up with a rather idealistic answer that doesn’t (exactly) fit reality.</w:t>
      </w:r>
    </w:p>
    <w:p w:rsidR="008D2777" w:rsidRPr="003E01AA" w:rsidRDefault="008D2777" w:rsidP="003F1AB6">
      <w:pPr>
        <w:pStyle w:val="Heading2"/>
        <w:rPr>
          <w:rFonts w:ascii="Times New Roman" w:hAnsi="Times New Roman" w:cs="Times New Roman"/>
          <w:b w:val="0"/>
          <w:sz w:val="24"/>
          <w:szCs w:val="24"/>
        </w:rPr>
      </w:pPr>
      <w:r w:rsidRPr="003F1AB6">
        <w:rPr>
          <w:szCs w:val="28"/>
        </w:rPr>
        <w:t xml:space="preserve">How </w:t>
      </w:r>
      <w:r w:rsidR="003F7E01" w:rsidRPr="003F1AB6">
        <w:rPr>
          <w:szCs w:val="28"/>
        </w:rPr>
        <w:t>a</w:t>
      </w:r>
      <w:r w:rsidRPr="003F1AB6">
        <w:rPr>
          <w:szCs w:val="28"/>
        </w:rPr>
        <w:t>bout th</w:t>
      </w:r>
      <w:r w:rsidR="00E73D54" w:rsidRPr="003F1AB6">
        <w:rPr>
          <w:szCs w:val="28"/>
        </w:rPr>
        <w:t>ose</w:t>
      </w:r>
      <w:r w:rsidRPr="003F1AB6">
        <w:rPr>
          <w:szCs w:val="28"/>
        </w:rPr>
        <w:t xml:space="preserve"> logs?</w:t>
      </w:r>
    </w:p>
    <w:p w:rsidR="008D2777" w:rsidRDefault="005D6369" w:rsidP="00A32CF7">
      <w:pPr>
        <w:pStyle w:val="NormalWeb"/>
        <w:jc w:val="center"/>
      </w:pPr>
      <w:r>
        <w:rPr>
          <w:noProof/>
          <w:lang w:eastAsia="zh-CN"/>
        </w:rPr>
        <w:drawing>
          <wp:inline distT="0" distB="0" distL="0" distR="0" wp14:anchorId="2AC6FA9D" wp14:editId="2E8928FC">
            <wp:extent cx="2417445" cy="637540"/>
            <wp:effectExtent l="0" t="0" r="1905" b="0"/>
            <wp:docPr id="25" name="Picture 90" descr="nernst eq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ernst eq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7445" cy="637540"/>
                    </a:xfrm>
                    <a:prstGeom prst="rect">
                      <a:avLst/>
                    </a:prstGeom>
                    <a:noFill/>
                    <a:ln>
                      <a:noFill/>
                    </a:ln>
                  </pic:spPr>
                </pic:pic>
              </a:graphicData>
            </a:graphic>
          </wp:inline>
        </w:drawing>
      </w:r>
    </w:p>
    <w:p w:rsidR="008D2777" w:rsidRDefault="008D2777" w:rsidP="008D2777">
      <w:pPr>
        <w:pStyle w:val="NormalWeb"/>
      </w:pPr>
      <w:r>
        <w:lastRenderedPageBreak/>
        <w:t>I just can't leave this topic without talking at least a little about logs. Sure, when you're just plugging numbers into an equation, you can (should) ask your calculator to do the logs for you. But if you want to understand how the Nernst potential and the concentration gradients are actually related, you really should understand how that log works.</w:t>
      </w:r>
    </w:p>
    <w:p w:rsidR="008D2777" w:rsidRDefault="008D2777" w:rsidP="008D2777">
      <w:pPr>
        <w:pStyle w:val="Heading3"/>
      </w:pPr>
      <w:r>
        <w:t>Multiplying and Adding</w:t>
      </w:r>
    </w:p>
    <w:p w:rsidR="008D2777" w:rsidRDefault="008D2777" w:rsidP="008D2777">
      <w:pPr>
        <w:pStyle w:val="NormalWeb"/>
      </w:pPr>
      <w:r>
        <w:t>Last time we met logs, we were back in the scaling module. A dumb but fairly effective way to remember what logs are is to think of the log as being the length of a log that would be necessary to hold the num</w:t>
      </w:r>
      <w:r w:rsidR="003E01AA">
        <w:t>ber, like this</w:t>
      </w:r>
    </w:p>
    <w:tbl>
      <w:tblPr>
        <w:tblW w:w="3500" w:type="pct"/>
        <w:tblCellSpacing w:w="15" w:type="dxa"/>
        <w:tblCellMar>
          <w:top w:w="150" w:type="dxa"/>
          <w:left w:w="150" w:type="dxa"/>
          <w:bottom w:w="150" w:type="dxa"/>
          <w:right w:w="150" w:type="dxa"/>
        </w:tblCellMar>
        <w:tblLook w:val="04A0" w:firstRow="1" w:lastRow="0" w:firstColumn="1" w:lastColumn="0" w:noHBand="0" w:noVBand="1"/>
      </w:tblPr>
      <w:tblGrid>
        <w:gridCol w:w="2856"/>
        <w:gridCol w:w="3948"/>
      </w:tblGrid>
      <w:tr w:rsidR="008D2777" w:rsidTr="008D2777">
        <w:trPr>
          <w:tblCellSpacing w:w="15" w:type="dxa"/>
        </w:trPr>
        <w:tc>
          <w:tcPr>
            <w:tcW w:w="0" w:type="auto"/>
            <w:vAlign w:val="center"/>
            <w:hideMark/>
          </w:tcPr>
          <w:p w:rsidR="008D2777" w:rsidRDefault="005D6369">
            <w:pPr>
              <w:jc w:val="center"/>
              <w:rPr>
                <w:b/>
                <w:bCs/>
                <w:sz w:val="24"/>
              </w:rPr>
            </w:pPr>
            <w:r>
              <w:rPr>
                <w:b/>
                <w:noProof/>
                <w:lang w:eastAsia="zh-CN"/>
              </w:rPr>
              <w:drawing>
                <wp:inline distT="0" distB="0" distL="0" distR="0" wp14:anchorId="5EF61E1E" wp14:editId="22EE452F">
                  <wp:extent cx="1524000" cy="859155"/>
                  <wp:effectExtent l="0" t="0" r="0" b="0"/>
                  <wp:docPr id="26" name="Picture 91"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0" cy="859155"/>
                          </a:xfrm>
                          <a:prstGeom prst="rect">
                            <a:avLst/>
                          </a:prstGeom>
                          <a:noFill/>
                          <a:ln>
                            <a:noFill/>
                          </a:ln>
                        </pic:spPr>
                      </pic:pic>
                    </a:graphicData>
                  </a:graphic>
                </wp:inline>
              </w:drawing>
            </w:r>
          </w:p>
        </w:tc>
        <w:tc>
          <w:tcPr>
            <w:tcW w:w="0" w:type="auto"/>
            <w:vAlign w:val="center"/>
            <w:hideMark/>
          </w:tcPr>
          <w:p w:rsidR="008D2777" w:rsidRDefault="005D6369">
            <w:pPr>
              <w:jc w:val="center"/>
              <w:rPr>
                <w:b/>
                <w:bCs/>
                <w:sz w:val="24"/>
              </w:rPr>
            </w:pPr>
            <w:r>
              <w:rPr>
                <w:b/>
                <w:noProof/>
                <w:lang w:eastAsia="zh-CN"/>
              </w:rPr>
              <w:drawing>
                <wp:inline distT="0" distB="0" distL="0" distR="0" wp14:anchorId="29E0DF36" wp14:editId="32DFEADE">
                  <wp:extent cx="2181860" cy="817245"/>
                  <wp:effectExtent l="0" t="0" r="8890" b="1905"/>
                  <wp:docPr id="27" name="Picture 92"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o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1860" cy="817245"/>
                          </a:xfrm>
                          <a:prstGeom prst="rect">
                            <a:avLst/>
                          </a:prstGeom>
                          <a:noFill/>
                          <a:ln>
                            <a:noFill/>
                          </a:ln>
                        </pic:spPr>
                      </pic:pic>
                    </a:graphicData>
                  </a:graphic>
                </wp:inline>
              </w:drawing>
            </w:r>
          </w:p>
        </w:tc>
      </w:tr>
      <w:tr w:rsidR="008D2777" w:rsidTr="008D2777">
        <w:trPr>
          <w:tblCellSpacing w:w="15" w:type="dxa"/>
        </w:trPr>
        <w:tc>
          <w:tcPr>
            <w:tcW w:w="0" w:type="auto"/>
            <w:vAlign w:val="center"/>
            <w:hideMark/>
          </w:tcPr>
          <w:p w:rsidR="008D2777" w:rsidRDefault="008D2777">
            <w:pPr>
              <w:jc w:val="center"/>
              <w:rPr>
                <w:sz w:val="24"/>
              </w:rPr>
            </w:pPr>
            <w:r>
              <w:t xml:space="preserve">log size 5 (to hold 5 zeros) </w:t>
            </w:r>
          </w:p>
        </w:tc>
        <w:tc>
          <w:tcPr>
            <w:tcW w:w="0" w:type="auto"/>
            <w:vAlign w:val="center"/>
            <w:hideMark/>
          </w:tcPr>
          <w:p w:rsidR="008D2777" w:rsidRDefault="008D2777">
            <w:pPr>
              <w:jc w:val="center"/>
              <w:rPr>
                <w:sz w:val="24"/>
              </w:rPr>
            </w:pPr>
            <w:r>
              <w:t xml:space="preserve">log size 9 (to hold 9 zeros) </w:t>
            </w:r>
          </w:p>
        </w:tc>
      </w:tr>
    </w:tbl>
    <w:p w:rsidR="008D2777" w:rsidRDefault="00A32CF7" w:rsidP="008D2777">
      <w:pPr>
        <w:pStyle w:val="NormalWeb"/>
      </w:pPr>
      <w:r>
        <w:t> </w:t>
      </w:r>
      <w:r w:rsidR="008D2777">
        <w:t xml:space="preserve">The important point here is that you only need a slightly bigger log to hold a much bigger number. Put another way, </w:t>
      </w:r>
      <w:r w:rsidR="008D2777">
        <w:rPr>
          <w:rStyle w:val="Strong"/>
        </w:rPr>
        <w:t>every time you MULTIPLY the number by 10, you only ADD 1 to the log</w:t>
      </w:r>
      <w:r w:rsidR="008D2777">
        <w:t>.</w:t>
      </w:r>
    </w:p>
    <w:p w:rsidR="008D2777" w:rsidRDefault="008D2777" w:rsidP="008D2777">
      <w:pPr>
        <w:pStyle w:val="NormalWeb"/>
      </w:pPr>
      <w:r>
        <w:t>So what does this mean for the Nernst potential?</w:t>
      </w:r>
    </w:p>
    <w:p w:rsidR="008D2777" w:rsidRDefault="005D6369" w:rsidP="00A32CF7">
      <w:pPr>
        <w:pStyle w:val="NormalWeb"/>
        <w:jc w:val="center"/>
      </w:pPr>
      <w:r>
        <w:rPr>
          <w:noProof/>
          <w:lang w:eastAsia="zh-CN"/>
        </w:rPr>
        <w:drawing>
          <wp:inline distT="0" distB="0" distL="0" distR="0" wp14:anchorId="53420EBB" wp14:editId="283BEBBC">
            <wp:extent cx="2112645" cy="817245"/>
            <wp:effectExtent l="0" t="0" r="1905" b="1905"/>
            <wp:docPr id="28" name="Picture 93" descr="http://mathbench.umd.edu/modules/cell-processes_nernst-potential/newgraphics/nernst-multip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mathbench.umd.edu/modules/cell-processes_nernst-potential/newgraphics/nernst-multiply.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12645" cy="817245"/>
                    </a:xfrm>
                    <a:prstGeom prst="rect">
                      <a:avLst/>
                    </a:prstGeom>
                    <a:noFill/>
                    <a:ln>
                      <a:noFill/>
                    </a:ln>
                  </pic:spPr>
                </pic:pic>
              </a:graphicData>
            </a:graphic>
          </wp:inline>
        </w:drawing>
      </w:r>
    </w:p>
    <w:p w:rsidR="008D2777" w:rsidRDefault="008D2777" w:rsidP="008D2777">
      <w:pPr>
        <w:pStyle w:val="NormalWeb"/>
      </w:pPr>
      <w:r>
        <w:t>In order to increase the Nernst potential by 62mV, you must multiply the outer concentration of the ion by 10 (or, equivalently, divide the inner concentration by 10).</w:t>
      </w:r>
    </w:p>
    <w:p w:rsidR="008D2777" w:rsidRDefault="008D2777" w:rsidP="008D2777">
      <w:pPr>
        <w:pStyle w:val="NormalWeb"/>
      </w:pPr>
      <w:r>
        <w:rPr>
          <w:rStyle w:val="Strong"/>
        </w:rPr>
        <w:t>Take home message</w:t>
      </w:r>
      <w:r>
        <w:t>: Concentration gradient and Nernst potential are NOT proportional to each other! If you double the outer concentration, you do NOT double the Nernst potential.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A32CF7" w:rsidTr="00055DE1">
        <w:tc>
          <w:tcPr>
            <w:tcW w:w="9576" w:type="dxa"/>
            <w:shd w:val="clear" w:color="auto" w:fill="F6E8C0"/>
          </w:tcPr>
          <w:p w:rsidR="00A32CF7" w:rsidRDefault="00A32CF7" w:rsidP="00A32CF7">
            <w:pPr>
              <w:pStyle w:val="Heading4"/>
            </w:pPr>
            <w:r>
              <w:lastRenderedPageBreak/>
              <w:t>Under ordinary conditions, ion X</w:t>
            </w:r>
            <w:r w:rsidRPr="00822714">
              <w:rPr>
                <w:sz w:val="24"/>
                <w:vertAlign w:val="superscript"/>
              </w:rPr>
              <w:t>+</w:t>
            </w:r>
            <w:r>
              <w:t xml:space="preserve"> has a Nernst potential of -50mV. What will happen to the Nernst potential if the concentration of X</w:t>
            </w:r>
            <w:r w:rsidRPr="001B052C">
              <w:rPr>
                <w:vertAlign w:val="superscript"/>
              </w:rPr>
              <w:t xml:space="preserve">+ </w:t>
            </w:r>
            <w:r>
              <w:t>outside the cell increases by 100 times?</w:t>
            </w:r>
          </w:p>
          <w:p w:rsidR="00A32CF7" w:rsidRDefault="00A32CF7" w:rsidP="00055DE1">
            <w:pPr>
              <w:numPr>
                <w:ilvl w:val="0"/>
                <w:numId w:val="12"/>
              </w:numPr>
              <w:spacing w:before="100" w:beforeAutospacing="1" w:after="100" w:afterAutospacing="1"/>
            </w:pPr>
            <w:r>
              <w:t>Multiplying by 100 is the same as multiplying by 10 and then multiplying by 10 again.</w:t>
            </w:r>
          </w:p>
          <w:p w:rsidR="00A32CF7" w:rsidRDefault="00A32CF7" w:rsidP="00055DE1">
            <w:pPr>
              <w:numPr>
                <w:ilvl w:val="0"/>
                <w:numId w:val="12"/>
              </w:numPr>
              <w:spacing w:before="100" w:beforeAutospacing="1" w:after="100" w:afterAutospacing="1"/>
            </w:pPr>
            <w:r>
              <w:t>Each time you multiply by 10, you add 62mV to the equilibrium potential.</w:t>
            </w:r>
          </w:p>
          <w:p w:rsidR="00A32CF7" w:rsidRDefault="00A32CF7" w:rsidP="00055DE1">
            <w:pPr>
              <w:numPr>
                <w:ilvl w:val="0"/>
                <w:numId w:val="12"/>
              </w:numPr>
              <w:spacing w:before="100" w:beforeAutospacing="1" w:after="100" w:afterAutospacing="1"/>
            </w:pPr>
            <w:r>
              <w:t>-50 + 62 + 62 = ?</w:t>
            </w:r>
          </w:p>
          <w:p w:rsidR="00A32CF7" w:rsidRDefault="00A32CF7" w:rsidP="00A32CF7">
            <w:pPr>
              <w:pStyle w:val="Heading5"/>
            </w:pPr>
            <w:r>
              <w:t xml:space="preserve">Answer: </w:t>
            </w:r>
            <w:r>
              <w:rPr>
                <w:rStyle w:val="ans"/>
              </w:rPr>
              <w:t>74mV</w:t>
            </w:r>
          </w:p>
        </w:tc>
      </w:tr>
    </w:tbl>
    <w:p w:rsidR="008D2777" w:rsidRDefault="008D2777" w:rsidP="008D2777">
      <w:pPr>
        <w:pStyle w:val="NormalWeb"/>
      </w:pPr>
      <w:r>
        <w:t>and (don't skip this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A32CF7" w:rsidTr="00055DE1">
        <w:tc>
          <w:tcPr>
            <w:tcW w:w="9576" w:type="dxa"/>
            <w:shd w:val="clear" w:color="auto" w:fill="F6E8C0"/>
          </w:tcPr>
          <w:p w:rsidR="00A32CF7" w:rsidRDefault="00A32CF7" w:rsidP="00A32CF7">
            <w:pPr>
              <w:pStyle w:val="Heading4"/>
            </w:pPr>
            <w:r>
              <w:t>Under ordinary conditions, ion Y</w:t>
            </w:r>
            <w:r w:rsidRPr="00822714">
              <w:rPr>
                <w:sz w:val="24"/>
                <w:vertAlign w:val="superscript"/>
              </w:rPr>
              <w:t>+</w:t>
            </w:r>
            <w:r>
              <w:t xml:space="preserve"> has a Nernst potential of -50mV. What will happen to the Nernst potential if the concentration of Y</w:t>
            </w:r>
            <w:r w:rsidRPr="00822714">
              <w:rPr>
                <w:sz w:val="24"/>
                <w:vertAlign w:val="superscript"/>
              </w:rPr>
              <w:t>+</w:t>
            </w:r>
            <w:r>
              <w:t xml:space="preserve"> outside the cell increases by 5 times?</w:t>
            </w:r>
          </w:p>
          <w:p w:rsidR="00A32CF7" w:rsidRDefault="00A32CF7" w:rsidP="00055DE1">
            <w:pPr>
              <w:numPr>
                <w:ilvl w:val="0"/>
                <w:numId w:val="13"/>
              </w:numPr>
              <w:spacing w:before="100" w:beforeAutospacing="1" w:after="100" w:afterAutospacing="1"/>
            </w:pPr>
            <w:r>
              <w:t xml:space="preserve">Be careful! The log of 5 is NOT half of the log of 10. </w:t>
            </w:r>
          </w:p>
          <w:p w:rsidR="00A32CF7" w:rsidRDefault="00A32CF7" w:rsidP="00055DE1">
            <w:pPr>
              <w:numPr>
                <w:ilvl w:val="0"/>
                <w:numId w:val="13"/>
              </w:numPr>
              <w:spacing w:before="100" w:beforeAutospacing="1" w:after="100" w:afterAutospacing="1"/>
            </w:pPr>
            <w:r>
              <w:t>log(5) = 0.7</w:t>
            </w:r>
          </w:p>
          <w:p w:rsidR="00A32CF7" w:rsidRDefault="00A32CF7" w:rsidP="00055DE1">
            <w:pPr>
              <w:numPr>
                <w:ilvl w:val="0"/>
                <w:numId w:val="13"/>
              </w:numPr>
              <w:spacing w:before="100" w:beforeAutospacing="1" w:after="100" w:afterAutospacing="1"/>
            </w:pPr>
            <w:r>
              <w:t>So MULTIPLYING the gradient by five ADDS 0.7*62 to the potential</w:t>
            </w:r>
          </w:p>
          <w:p w:rsidR="00A32CF7" w:rsidRDefault="00A32CF7" w:rsidP="00A32CF7">
            <w:pPr>
              <w:pStyle w:val="Heading5"/>
            </w:pPr>
            <w:r>
              <w:t xml:space="preserve">Answer: </w:t>
            </w:r>
            <w:r>
              <w:rPr>
                <w:rStyle w:val="ans"/>
              </w:rPr>
              <w:t>-6.6mV</w:t>
            </w:r>
          </w:p>
        </w:tc>
      </w:tr>
    </w:tbl>
    <w:p w:rsidR="008D2777" w:rsidRDefault="008D2777" w:rsidP="00A32CF7">
      <w:pPr>
        <w:pStyle w:val="NormalWeb"/>
      </w:pPr>
      <w:r>
        <w:t>What goes up must come down</w:t>
      </w:r>
    </w:p>
    <w:p w:rsidR="008D2777" w:rsidRDefault="008D2777" w:rsidP="008D2777">
      <w:pPr>
        <w:pStyle w:val="NormalWeb"/>
      </w:pPr>
      <w:r>
        <w:t>If multiplying the concentration gradient by ten adds 62mV to the Nernst potential, then it</w:t>
      </w:r>
      <w:r w:rsidR="007129A1">
        <w:t>’</w:t>
      </w:r>
      <w:r>
        <w:t xml:space="preserve">s a good bet that dividing the gradient by 10 will subtract 62mV from the </w:t>
      </w:r>
      <w:r w:rsidR="0028660A">
        <w:t>N</w:t>
      </w:r>
      <w:r>
        <w:t>ernst potential. Makes sense:</w:t>
      </w:r>
    </w:p>
    <w:p w:rsidR="008D2777" w:rsidRDefault="005D6369" w:rsidP="00A32CF7">
      <w:pPr>
        <w:pStyle w:val="NormalWeb"/>
        <w:jc w:val="center"/>
      </w:pPr>
      <w:r>
        <w:rPr>
          <w:noProof/>
          <w:lang w:eastAsia="zh-CN"/>
        </w:rPr>
        <w:drawing>
          <wp:inline distT="0" distB="0" distL="0" distR="0" wp14:anchorId="1DCF4FEF" wp14:editId="353A45FD">
            <wp:extent cx="1974215" cy="762000"/>
            <wp:effectExtent l="0" t="0" r="6985" b="0"/>
            <wp:docPr id="29" name="Picture 94" descr="http://mathbench.umd.edu/modules/cell-processes_nernst-potential/newgraphics/nernst-di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mathbench.umd.edu/modules/cell-processes_nernst-potential/newgraphics/nernst-divid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74215" cy="762000"/>
                    </a:xfrm>
                    <a:prstGeom prst="rect">
                      <a:avLst/>
                    </a:prstGeom>
                    <a:noFill/>
                    <a:ln>
                      <a:noFill/>
                    </a:ln>
                  </pic:spPr>
                </pic:pic>
              </a:graphicData>
            </a:graphic>
          </wp:inline>
        </w:drawing>
      </w:r>
    </w:p>
    <w:p w:rsidR="001B052C" w:rsidRDefault="001B052C" w:rsidP="008D2777">
      <w:pPr>
        <w:pStyle w:val="Heading3"/>
      </w:pPr>
    </w:p>
    <w:p w:rsidR="008D2777" w:rsidRDefault="008D2777" w:rsidP="008D2777">
      <w:pPr>
        <w:pStyle w:val="Heading3"/>
      </w:pPr>
      <w:r>
        <w:t>Logs of numbers less than 1</w:t>
      </w:r>
    </w:p>
    <w:p w:rsidR="008D2777" w:rsidRDefault="008D2777" w:rsidP="008D2777">
      <w:pPr>
        <w:pStyle w:val="NormalWeb"/>
      </w:pPr>
      <w:r>
        <w:t>The log of 1 is 0 -- because there are no zeros or other digits after the 1. But what about the logs of measurements smaller than 1? They get a minus sign (to show that the measurement has only decimal places) but the absolute value of the log tells you how many decimal places -- so log(0.001) is -3, but log(0.000000001) is -9.</w:t>
      </w:r>
    </w:p>
    <w:tbl>
      <w:tblPr>
        <w:tblW w:w="0" w:type="auto"/>
        <w:jc w:val="center"/>
        <w:tblCellSpacing w:w="15" w:type="dxa"/>
        <w:tblCellMar>
          <w:top w:w="150" w:type="dxa"/>
          <w:left w:w="150" w:type="dxa"/>
          <w:bottom w:w="150" w:type="dxa"/>
          <w:right w:w="150" w:type="dxa"/>
        </w:tblCellMar>
        <w:tblLook w:val="04A0" w:firstRow="1" w:lastRow="0" w:firstColumn="1" w:lastColumn="0" w:noHBand="0" w:noVBand="1"/>
      </w:tblPr>
      <w:tblGrid>
        <w:gridCol w:w="2172"/>
        <w:gridCol w:w="2570"/>
      </w:tblGrid>
      <w:tr w:rsidR="008D2777" w:rsidTr="00055DE1">
        <w:trPr>
          <w:tblCellSpacing w:w="15" w:type="dxa"/>
          <w:jc w:val="center"/>
        </w:trPr>
        <w:tc>
          <w:tcPr>
            <w:tcW w:w="0" w:type="auto"/>
            <w:vAlign w:val="center"/>
            <w:hideMark/>
          </w:tcPr>
          <w:p w:rsidR="008D2777" w:rsidRDefault="005D6369">
            <w:pPr>
              <w:jc w:val="center"/>
              <w:rPr>
                <w:b/>
                <w:bCs/>
                <w:sz w:val="24"/>
              </w:rPr>
            </w:pPr>
            <w:r>
              <w:rPr>
                <w:b/>
                <w:noProof/>
                <w:lang w:eastAsia="zh-CN"/>
              </w:rPr>
              <w:lastRenderedPageBreak/>
              <w:drawing>
                <wp:inline distT="0" distB="0" distL="0" distR="0" wp14:anchorId="179BBD4D" wp14:editId="4CB9E3E6">
                  <wp:extent cx="873125" cy="873125"/>
                  <wp:effectExtent l="0" t="0" r="0" b="3175"/>
                  <wp:docPr id="30" name="Picture 95"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o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inline>
              </w:drawing>
            </w:r>
          </w:p>
        </w:tc>
        <w:tc>
          <w:tcPr>
            <w:tcW w:w="0" w:type="auto"/>
            <w:vAlign w:val="center"/>
            <w:hideMark/>
          </w:tcPr>
          <w:p w:rsidR="008D2777" w:rsidRDefault="005D6369">
            <w:pPr>
              <w:jc w:val="center"/>
              <w:rPr>
                <w:b/>
                <w:bCs/>
                <w:sz w:val="24"/>
              </w:rPr>
            </w:pPr>
            <w:r>
              <w:rPr>
                <w:b/>
                <w:noProof/>
                <w:lang w:eastAsia="zh-CN"/>
              </w:rPr>
              <w:drawing>
                <wp:inline distT="0" distB="0" distL="0" distR="0" wp14:anchorId="1268DFD9" wp14:editId="5C6053E2">
                  <wp:extent cx="1412875" cy="817245"/>
                  <wp:effectExtent l="0" t="0" r="0" b="1905"/>
                  <wp:docPr id="31" name="Picture 96"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o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12875" cy="817245"/>
                          </a:xfrm>
                          <a:prstGeom prst="rect">
                            <a:avLst/>
                          </a:prstGeom>
                          <a:noFill/>
                          <a:ln>
                            <a:noFill/>
                          </a:ln>
                        </pic:spPr>
                      </pic:pic>
                    </a:graphicData>
                  </a:graphic>
                </wp:inline>
              </w:drawing>
            </w:r>
          </w:p>
        </w:tc>
      </w:tr>
      <w:tr w:rsidR="008D2777" w:rsidTr="00055DE1">
        <w:trPr>
          <w:tblCellSpacing w:w="15" w:type="dxa"/>
          <w:jc w:val="center"/>
        </w:trPr>
        <w:tc>
          <w:tcPr>
            <w:tcW w:w="0" w:type="auto"/>
            <w:vAlign w:val="center"/>
            <w:hideMark/>
          </w:tcPr>
          <w:p w:rsidR="008D2777" w:rsidRDefault="008D2777">
            <w:pPr>
              <w:jc w:val="center"/>
              <w:rPr>
                <w:sz w:val="24"/>
              </w:rPr>
            </w:pPr>
            <w:r>
              <w:t xml:space="preserve">log size -3 (to hold 3 </w:t>
            </w:r>
            <w:r>
              <w:br/>
              <w:t xml:space="preserve">decimal places) </w:t>
            </w:r>
          </w:p>
        </w:tc>
        <w:tc>
          <w:tcPr>
            <w:tcW w:w="0" w:type="auto"/>
            <w:vAlign w:val="center"/>
            <w:hideMark/>
          </w:tcPr>
          <w:p w:rsidR="008D2777" w:rsidRDefault="008D2777">
            <w:pPr>
              <w:jc w:val="center"/>
              <w:rPr>
                <w:sz w:val="24"/>
              </w:rPr>
            </w:pPr>
            <w:r>
              <w:t xml:space="preserve">log size -9 (to hold 9 </w:t>
            </w:r>
            <w:r>
              <w:br/>
              <w:t xml:space="preserve">decimal places) </w:t>
            </w:r>
          </w:p>
        </w:tc>
      </w:tr>
    </w:tbl>
    <w:p w:rsidR="008D2777" w:rsidRDefault="008D2777" w:rsidP="008D2777">
      <w:pPr>
        <w:pStyle w:val="NormalWeb"/>
      </w:pPr>
      <w:r>
        <w:t> So when will we be taking the log of a number smaller than 1?</w:t>
      </w:r>
    </w:p>
    <w:p w:rsidR="008D2777" w:rsidRDefault="005D6369" w:rsidP="00055DE1">
      <w:pPr>
        <w:pStyle w:val="NormalWeb"/>
        <w:jc w:val="center"/>
      </w:pPr>
      <w:r>
        <w:rPr>
          <w:noProof/>
          <w:lang w:eastAsia="zh-CN"/>
        </w:rPr>
        <w:drawing>
          <wp:inline distT="0" distB="0" distL="0" distR="0" wp14:anchorId="767EECF3" wp14:editId="7E551D09">
            <wp:extent cx="1911985" cy="817245"/>
            <wp:effectExtent l="0" t="0" r="0" b="1905"/>
            <wp:docPr id="32" name="Picture 97" descr="http://mathbench.umd.edu/modules/cell-processes_nernst-potential/newgraphics/nerst-less-than-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mathbench.umd.edu/modules/cell-processes_nernst-potential/newgraphics/nerst-less-than-on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985" cy="817245"/>
                    </a:xfrm>
                    <a:prstGeom prst="rect">
                      <a:avLst/>
                    </a:prstGeom>
                    <a:noFill/>
                    <a:ln>
                      <a:noFill/>
                    </a:ln>
                  </pic:spPr>
                </pic:pic>
              </a:graphicData>
            </a:graphic>
          </wp:inline>
        </w:drawing>
      </w:r>
    </w:p>
    <w:p w:rsidR="008D2777" w:rsidRDefault="008D2777" w:rsidP="008D2777">
      <w:pPr>
        <w:pStyle w:val="equleft"/>
      </w:pPr>
      <w:r>
        <w:t xml:space="preserve">Whenever </w:t>
      </w:r>
      <w:r>
        <w:rPr>
          <w:rStyle w:val="Strong"/>
        </w:rPr>
        <w:t>C</w:t>
      </w:r>
      <w:r>
        <w:rPr>
          <w:rStyle w:val="Strong"/>
          <w:vertAlign w:val="subscript"/>
        </w:rPr>
        <w:t>in</w:t>
      </w:r>
      <w:r>
        <w:rPr>
          <w:rStyle w:val="Strong"/>
        </w:rPr>
        <w:t xml:space="preserve"> is bigger</w:t>
      </w:r>
      <w:r>
        <w:t xml:space="preserve"> than C</w:t>
      </w:r>
      <w:r>
        <w:rPr>
          <w:vertAlign w:val="subscript"/>
        </w:rPr>
        <w:t>out</w:t>
      </w:r>
      <w:r>
        <w:t xml:space="preserve">, the log will be </w:t>
      </w:r>
      <w:r>
        <w:rPr>
          <w:rStyle w:val="Strong"/>
        </w:rPr>
        <w:t>negative</w:t>
      </w:r>
      <w:r>
        <w:t>.</w:t>
      </w:r>
    </w:p>
    <w:p w:rsidR="008D2777" w:rsidRDefault="008D2777" w:rsidP="008D2777">
      <w:pPr>
        <w:pStyle w:val="equleft"/>
      </w:pPr>
      <w:r>
        <w:t xml:space="preserve">Whenever </w:t>
      </w:r>
      <w:r>
        <w:rPr>
          <w:rStyle w:val="Strong"/>
        </w:rPr>
        <w:t>C</w:t>
      </w:r>
      <w:r>
        <w:rPr>
          <w:rStyle w:val="Strong"/>
          <w:vertAlign w:val="subscript"/>
        </w:rPr>
        <w:t>out</w:t>
      </w:r>
      <w:r>
        <w:rPr>
          <w:rStyle w:val="Strong"/>
        </w:rPr>
        <w:t xml:space="preserve"> is bigger</w:t>
      </w:r>
      <w:r>
        <w:t xml:space="preserve"> than C</w:t>
      </w:r>
      <w:r>
        <w:rPr>
          <w:vertAlign w:val="subscript"/>
        </w:rPr>
        <w:t>in</w:t>
      </w:r>
      <w:r>
        <w:t xml:space="preserve">, the log will be </w:t>
      </w:r>
      <w:r>
        <w:rPr>
          <w:rStyle w:val="Strong"/>
        </w:rPr>
        <w:t>positive</w:t>
      </w:r>
      <w:r>
        <w:t>.</w:t>
      </w:r>
    </w:p>
    <w:p w:rsidR="008D2777" w:rsidRDefault="008D2777" w:rsidP="008D2777">
      <w:pPr>
        <w:pStyle w:val="equleft"/>
      </w:pPr>
      <w:r>
        <w:t xml:space="preserve">If the two are </w:t>
      </w:r>
      <w:r>
        <w:rPr>
          <w:rStyle w:val="Strong"/>
        </w:rPr>
        <w:t>exactly equal</w:t>
      </w:r>
      <w:r>
        <w:t xml:space="preserve">, the log will be </w:t>
      </w:r>
      <w:r>
        <w:rPr>
          <w:rStyle w:val="Strong"/>
        </w:rPr>
        <w:t>0</w:t>
      </w:r>
      <w:r>
        <w:t xml:space="preserve"> and so will the Nernst potential.</w:t>
      </w:r>
    </w:p>
    <w:p w:rsidR="008D2777" w:rsidRDefault="008D2777" w:rsidP="008D2777">
      <w:pPr>
        <w:pStyle w:val="equleft"/>
      </w:pPr>
      <w:r>
        <w:t xml:space="preserve">The </w:t>
      </w:r>
      <w:r>
        <w:rPr>
          <w:rStyle w:val="Strong"/>
        </w:rPr>
        <w:t>bigger the imbalance</w:t>
      </w:r>
      <w:r>
        <w:t xml:space="preserve">, the </w:t>
      </w:r>
      <w:r>
        <w:rPr>
          <w:rStyle w:val="Strong"/>
        </w:rPr>
        <w:t>bigger the Nernst potential</w:t>
      </w:r>
      <w:r>
        <w:t xml:space="preserve"> (either + or -).</w:t>
      </w:r>
    </w:p>
    <w:p w:rsidR="008D2777" w:rsidRDefault="008D2777" w:rsidP="008D2777">
      <w:pPr>
        <w:pStyle w:val="NormalWeb"/>
      </w:pPr>
      <w:r>
        <w:t>So you can see that the log of a ratio is just about perfect for thinking about the ins and outs of a system like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E8C0"/>
        <w:tblLook w:val="04A0" w:firstRow="1" w:lastRow="0" w:firstColumn="1" w:lastColumn="0" w:noHBand="0" w:noVBand="1"/>
      </w:tblPr>
      <w:tblGrid>
        <w:gridCol w:w="9576"/>
      </w:tblGrid>
      <w:tr w:rsidR="00055DE1" w:rsidTr="00055DE1">
        <w:tc>
          <w:tcPr>
            <w:tcW w:w="9576" w:type="dxa"/>
            <w:shd w:val="clear" w:color="auto" w:fill="F6E8C0"/>
          </w:tcPr>
          <w:p w:rsidR="00055DE1" w:rsidRDefault="00055DE1" w:rsidP="00055DE1">
            <w:pPr>
              <w:pStyle w:val="Heading4"/>
            </w:pPr>
            <w:r>
              <w:t>The ion Z</w:t>
            </w:r>
            <w:r w:rsidRPr="00822714">
              <w:rPr>
                <w:sz w:val="24"/>
                <w:vertAlign w:val="superscript"/>
              </w:rPr>
              <w:t>+</w:t>
            </w:r>
            <w:r>
              <w:t xml:space="preserve"> has a concentration of 125mM outside of the cell and 25mM inside. Will the Nernst potential be positive or negative (no calculator please)!</w:t>
            </w:r>
          </w:p>
          <w:p w:rsidR="00055DE1" w:rsidRDefault="00055DE1" w:rsidP="00055DE1">
            <w:pPr>
              <w:numPr>
                <w:ilvl w:val="0"/>
                <w:numId w:val="14"/>
              </w:numPr>
              <w:spacing w:before="100" w:beforeAutospacing="1" w:after="100" w:afterAutospacing="1"/>
            </w:pPr>
            <w:r>
              <w:t>Is the concentration gradient ratio more or less than 1?</w:t>
            </w:r>
          </w:p>
          <w:p w:rsidR="00055DE1" w:rsidRDefault="00055DE1" w:rsidP="00055DE1">
            <w:pPr>
              <w:numPr>
                <w:ilvl w:val="0"/>
                <w:numId w:val="14"/>
              </w:numPr>
              <w:spacing w:before="100" w:beforeAutospacing="1" w:after="100" w:afterAutospacing="1"/>
            </w:pPr>
            <w:r>
              <w:t>125/25 is &gt;1 so the log must be positive</w:t>
            </w:r>
          </w:p>
          <w:p w:rsidR="00055DE1" w:rsidRDefault="00055DE1" w:rsidP="00055DE1">
            <w:pPr>
              <w:pStyle w:val="Heading5"/>
            </w:pPr>
            <w:r>
              <w:t xml:space="preserve">Answer: </w:t>
            </w:r>
            <w:r>
              <w:rPr>
                <w:rStyle w:val="ans"/>
              </w:rPr>
              <w:t>positive</w:t>
            </w:r>
          </w:p>
        </w:tc>
      </w:tr>
    </w:tbl>
    <w:p w:rsidR="00B662CF" w:rsidRDefault="00B662CF" w:rsidP="000D0310">
      <w:pPr>
        <w:pStyle w:val="Heading2"/>
      </w:pPr>
    </w:p>
    <w:p w:rsidR="008D2777" w:rsidRDefault="008D2777" w:rsidP="000D0310">
      <w:pPr>
        <w:pStyle w:val="Heading2"/>
      </w:pPr>
      <w:r>
        <w:t xml:space="preserve">Pumps and Channels </w:t>
      </w:r>
    </w:p>
    <w:p w:rsidR="008D2777" w:rsidRDefault="008D2777" w:rsidP="008D2777">
      <w:pPr>
        <w:pStyle w:val="NormalWeb"/>
      </w:pPr>
      <w:r>
        <w:t>Starting on the next screen, we'll focus on neurons and the use of membrane potential for creating electrical signals. But before we leave the rest of the body behind, I want to once more take a broad view of pumps and channels.</w:t>
      </w:r>
    </w:p>
    <w:p w:rsidR="008D2777" w:rsidRDefault="008D2777" w:rsidP="00101563">
      <w:pPr>
        <w:pStyle w:val="NormalWeb"/>
      </w:pPr>
      <w:r>
        <w:lastRenderedPageBreak/>
        <w:t xml:space="preserve">The sodium-potassium pump, which is actually a tiny enzymatic machine, is an amazing </w:t>
      </w:r>
      <w:r w:rsidR="00B0796F">
        <w:t xml:space="preserve">evolutionary </w:t>
      </w:r>
      <w:r>
        <w:t xml:space="preserve">invention -- the best thing since sliced bread. In fact </w:t>
      </w:r>
      <w:r>
        <w:rPr>
          <w:rStyle w:val="Strong"/>
        </w:rPr>
        <w:t>about a third of ALL the ATP used by your cells is used to power these pumps</w:t>
      </w:r>
      <w:r>
        <w:t xml:space="preserve">! </w:t>
      </w:r>
      <w:r w:rsidR="00101563">
        <w:t>The sodium-potassium pumps are important for maintaining the membrane potential but they don’t actually contribute directly to the resting potential</w:t>
      </w:r>
      <w:r>
        <w:t>. How can that be?</w:t>
      </w:r>
    </w:p>
    <w:p w:rsidR="008D2777" w:rsidRDefault="008D2777" w:rsidP="008D2777">
      <w:pPr>
        <w:pStyle w:val="NormalWeb"/>
      </w:pPr>
      <w:r>
        <w:t xml:space="preserve">We know from the Goldman equation that what matters is the permeability of each ion. And in fact BOTH pumps and channels create permeability, inasmuch as both of them allow ions through the membranes. </w:t>
      </w:r>
    </w:p>
    <w:p w:rsidR="008D2777" w:rsidRDefault="008D2777" w:rsidP="008D2777">
      <w:pPr>
        <w:pStyle w:val="NormalWeb"/>
      </w:pPr>
      <w:r>
        <w:t xml:space="preserve">But remember that a cell's channels can let up to a million ions through every second. In fact, overall channels move ions 100 times faster than pumps. So, </w:t>
      </w:r>
      <w:r>
        <w:rPr>
          <w:rStyle w:val="Strong"/>
        </w:rPr>
        <w:t xml:space="preserve">the "P" related to a pump is much lower than the "P" related to a channel </w:t>
      </w:r>
      <w:r>
        <w:t xml:space="preserve">-- thus, pumps don't really enter into the Goldman or Nernst equations. </w:t>
      </w:r>
    </w:p>
    <w:p w:rsidR="008D2777" w:rsidRDefault="008D2777" w:rsidP="008D2777">
      <w:pPr>
        <w:pStyle w:val="NormalWeb"/>
      </w:pPr>
      <w:r>
        <w:t xml:space="preserve">(However, the permeability related to pumps DOES matter in bacterial cells, and also in eukaryotic cell organelles, because these cells/organelles don't have channels. So, </w:t>
      </w:r>
      <w:r w:rsidR="00F9711F">
        <w:t xml:space="preserve">even </w:t>
      </w:r>
      <w:r>
        <w:t>though pumps are slow, they are the only game in town -- hence they contribute directly to the membrane potential.)</w:t>
      </w:r>
    </w:p>
    <w:p w:rsidR="008D2777" w:rsidRDefault="008D2777" w:rsidP="008D2777">
      <w:pPr>
        <w:pStyle w:val="NormalWeb"/>
      </w:pPr>
      <w:r>
        <w:t xml:space="preserve">So if pumps don't contribute to membrane potential (in mammalian cells), then what do they do? Why does the cell spend so much energy on them? Without a pump, the cell wouldn't be able to keep sodium out and potassium in. </w:t>
      </w:r>
      <w:r>
        <w:rPr>
          <w:rStyle w:val="Strong"/>
        </w:rPr>
        <w:t xml:space="preserve">Essentially the pumps set up the concentration gradient which then creates the resting potential. </w:t>
      </w:r>
      <w:r>
        <w:t>And, as potassium moves out through the membrane channels to the tune of 1 million a second, pumps pump it back in again -- maintaining that all-important concentration gradient.</w:t>
      </w:r>
    </w:p>
    <w:p w:rsidR="008D2777" w:rsidRDefault="008D2777" w:rsidP="008D2777">
      <w:pPr>
        <w:pStyle w:val="NormalWeb"/>
      </w:pPr>
      <w:r>
        <w:t xml:space="preserve">In fact, as all this is going on, </w:t>
      </w:r>
      <w:r>
        <w:rPr>
          <w:rStyle w:val="Strong"/>
        </w:rPr>
        <w:t xml:space="preserve">concentrations inside and outside the cell change barely at all -- that's what's meant by </w:t>
      </w:r>
      <w:r w:rsidR="0028091E">
        <w:rPr>
          <w:rStyle w:val="Strong"/>
        </w:rPr>
        <w:t>equilibrium</w:t>
      </w:r>
      <w:r>
        <w:t>.</w:t>
      </w:r>
    </w:p>
    <w:p w:rsidR="008D2777" w:rsidRDefault="008D2777" w:rsidP="008D2777">
      <w:pPr>
        <w:pStyle w:val="NormalWeb"/>
      </w:pPr>
      <w:r>
        <w:t>Finally, what would happen if you did shut down the sodium-potassium pump? -- which you can in fact do by administering a plant toxin called "ouabain" (see flower to right). In the first few seconds, ouabain has little effect -- as long as the concentration gradient holds up, the membrane's resting potential stays pretty much constant. But, as potassium leaves through the channels, it is not replaced by pumps. So, the concentration gradient slowly decays, wreaking all sorts of havoc...</w:t>
      </w:r>
    </w:p>
    <w:p w:rsidR="00B662CF" w:rsidRDefault="00B662CF" w:rsidP="008D2777">
      <w:pPr>
        <w:pStyle w:val="NormalWeb"/>
      </w:pPr>
    </w:p>
    <w:p w:rsidR="008D2777" w:rsidRDefault="008D2777" w:rsidP="008D2777">
      <w:pPr>
        <w:pStyle w:val="Heading2"/>
      </w:pPr>
      <w:r>
        <w:t>At equilibrium, or far from it?</w:t>
      </w:r>
    </w:p>
    <w:p w:rsidR="008D2777" w:rsidRDefault="008D2777" w:rsidP="008D2777">
      <w:pPr>
        <w:pStyle w:val="NormalWeb"/>
      </w:pPr>
      <w:r>
        <w:t>Often when we think of membrane potential, it is in the context of your nervous system. So starting now, we're going to leave cells in your femur, fingertip, and islet of langerhans behind, and focus on neurons.</w:t>
      </w:r>
    </w:p>
    <w:p w:rsidR="008D2777" w:rsidRDefault="008D2777" w:rsidP="008D2777">
      <w:pPr>
        <w:pStyle w:val="NormalWeb"/>
      </w:pPr>
      <w:r>
        <w:t>OK, take a deep breath...</w:t>
      </w:r>
    </w:p>
    <w:p w:rsidR="008D2777" w:rsidRDefault="008D2777" w:rsidP="008D2777">
      <w:pPr>
        <w:pStyle w:val="NormalWeb"/>
      </w:pPr>
      <w:r>
        <w:lastRenderedPageBreak/>
        <w:t>Most materials that you encounter in daily life are either conductors (like copper wire) or insulators (like plastic wrapped around the wire). Cell membranes are different, in that they can rapidly change, depending on their membrane potential -- and nowhere more so than in your nervous system.</w:t>
      </w:r>
    </w:p>
    <w:p w:rsidR="008D2777" w:rsidRDefault="008D2777" w:rsidP="008D2777">
      <w:pPr>
        <w:pStyle w:val="NormalWeb"/>
      </w:pPr>
      <w:r>
        <w:t>The reason these changes can happen rapidly is that, unlike K</w:t>
      </w:r>
      <w:r w:rsidRPr="00822714">
        <w:rPr>
          <w:vertAlign w:val="superscript"/>
        </w:rPr>
        <w:t>+</w:t>
      </w:r>
      <w:r>
        <w:t>, not all of the ions are kept in equilibrium. Exhibit A, the sodium ion:</w:t>
      </w:r>
    </w:p>
    <w:p w:rsidR="008D2777" w:rsidRDefault="005D6369" w:rsidP="00055DE1">
      <w:pPr>
        <w:pStyle w:val="NormalWeb"/>
        <w:jc w:val="center"/>
      </w:pPr>
      <w:r>
        <w:rPr>
          <w:noProof/>
          <w:lang w:eastAsia="zh-CN"/>
        </w:rPr>
        <w:drawing>
          <wp:inline distT="0" distB="0" distL="0" distR="0" wp14:anchorId="2247DEBA" wp14:editId="3A38542C">
            <wp:extent cx="2265045" cy="1392555"/>
            <wp:effectExtent l="0" t="0" r="1905" b="0"/>
            <wp:docPr id="33" name="Picture 112" descr="http://mathbench.umd.edu/modules/cell-processes_nernst-potential/newgraphics/slop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mathbench.umd.edu/modules/cell-processes_nernst-potential/newgraphics/slopes-Na.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65045" cy="1392555"/>
                    </a:xfrm>
                    <a:prstGeom prst="rect">
                      <a:avLst/>
                    </a:prstGeom>
                    <a:noFill/>
                    <a:ln>
                      <a:noFill/>
                    </a:ln>
                  </pic:spPr>
                </pic:pic>
              </a:graphicData>
            </a:graphic>
          </wp:inline>
        </w:drawing>
      </w:r>
    </w:p>
    <w:p w:rsidR="008D2777" w:rsidRDefault="008D2777" w:rsidP="008D2777">
      <w:pPr>
        <w:pStyle w:val="NormalWeb"/>
      </w:pPr>
      <w:r>
        <w:t>When the cell is resting, sodium ions are kept out-of-equilibrium and out of the cell by "gated" channels in the membrane. These gated sodium channels block sodium from entering the cell. Otherwise, sodium ions would flood in, since they would be moving down their concentration gradient AND, when the cell is at its resting membrane potential, down a voltage gradient. Both gradients want to push Na</w:t>
      </w:r>
      <w:r w:rsidRPr="00822714">
        <w:rPr>
          <w:vertAlign w:val="superscript"/>
        </w:rPr>
        <w:t>+</w:t>
      </w:r>
      <w:r>
        <w:t xml:space="preserve"> INTO your neurons, and both are blocked by the gated channel. So, sodium is FAR FROM EQUILIBRIUM in the resting cell.</w:t>
      </w:r>
    </w:p>
    <w:p w:rsidR="001B052C" w:rsidRDefault="001B052C" w:rsidP="008D2777">
      <w:pPr>
        <w:pStyle w:val="Heading2"/>
      </w:pPr>
    </w:p>
    <w:p w:rsidR="008D2777" w:rsidRDefault="00055DE1" w:rsidP="008D2777">
      <w:pPr>
        <w:pStyle w:val="Heading2"/>
      </w:pPr>
      <w:r>
        <w:t>Ope</w:t>
      </w:r>
      <w:r w:rsidR="008D2777">
        <w:t>ning the gate</w:t>
      </w:r>
    </w:p>
    <w:p w:rsidR="00EF7B5A" w:rsidRDefault="00EF7B5A" w:rsidP="008D2777">
      <w:pPr>
        <w:pStyle w:val="NormalWeb"/>
      </w:pPr>
      <w:r>
        <w:rPr>
          <w:noProof/>
          <w:lang w:eastAsia="zh-CN"/>
        </w:rPr>
        <w:drawing>
          <wp:inline distT="0" distB="0" distL="0" distR="0" wp14:anchorId="1E01E438" wp14:editId="499CEFB7">
            <wp:extent cx="2265045" cy="1392555"/>
            <wp:effectExtent l="0" t="0" r="1905" b="0"/>
            <wp:docPr id="56" name="Picture 112" descr="http://mathbench.umd.edu/modules/cell-processes_nernst-potential/newgraphics/slop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mathbench.umd.edu/modules/cell-processes_nernst-potential/newgraphics/slopes-Na.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65045" cy="1392555"/>
                    </a:xfrm>
                    <a:prstGeom prst="rect">
                      <a:avLst/>
                    </a:prstGeom>
                    <a:noFill/>
                    <a:ln>
                      <a:noFill/>
                    </a:ln>
                  </pic:spPr>
                </pic:pic>
              </a:graphicData>
            </a:graphic>
          </wp:inline>
        </w:drawing>
      </w:r>
    </w:p>
    <w:p w:rsidR="00EF7B5A" w:rsidRDefault="005D6369" w:rsidP="008D2777">
      <w:pPr>
        <w:pStyle w:val="NormalWeb"/>
      </w:pPr>
      <w:r>
        <w:rPr>
          <w:noProof/>
          <w:lang w:eastAsia="zh-CN"/>
        </w:rPr>
        <w:drawing>
          <wp:anchor distT="0" distB="0" distL="114300" distR="114300" simplePos="0" relativeHeight="251663872" behindDoc="1" locked="0" layoutInCell="1" allowOverlap="1" wp14:anchorId="24A5223D" wp14:editId="6E1F4112">
            <wp:simplePos x="0" y="0"/>
            <wp:positionH relativeFrom="column">
              <wp:posOffset>4314825</wp:posOffset>
            </wp:positionH>
            <wp:positionV relativeFrom="paragraph">
              <wp:posOffset>302895</wp:posOffset>
            </wp:positionV>
            <wp:extent cx="1914525" cy="2171700"/>
            <wp:effectExtent l="0" t="0" r="0" b="0"/>
            <wp:wrapTight wrapText="bothSides">
              <wp:wrapPolygon edited="0">
                <wp:start x="4513" y="3221"/>
                <wp:lineTo x="1290" y="4547"/>
                <wp:lineTo x="1290" y="16105"/>
                <wp:lineTo x="8167" y="16863"/>
                <wp:lineTo x="10531" y="17242"/>
                <wp:lineTo x="11606" y="17242"/>
                <wp:lineTo x="11821" y="16863"/>
                <wp:lineTo x="13540" y="15726"/>
                <wp:lineTo x="20848" y="12884"/>
                <wp:lineTo x="21063" y="11747"/>
                <wp:lineTo x="18913" y="10611"/>
                <wp:lineTo x="13755" y="9663"/>
                <wp:lineTo x="18269" y="8716"/>
                <wp:lineTo x="17409" y="6821"/>
                <wp:lineTo x="5588" y="6632"/>
                <wp:lineTo x="5588" y="3221"/>
                <wp:lineTo x="4513" y="3221"/>
              </wp:wrapPolygon>
            </wp:wrapTight>
            <wp:docPr id="1" name="Picture 115" descr="http://mathbench.umd.edu/modules/cell-processes_nernst-potential/newgraphics/polarization-defini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mathbench.umd.edu/modules/cell-processes_nernst-potential/newgraphics/polarization-definition.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14525" cy="2171700"/>
                    </a:xfrm>
                    <a:prstGeom prst="rect">
                      <a:avLst/>
                    </a:prstGeom>
                    <a:noFill/>
                  </pic:spPr>
                </pic:pic>
              </a:graphicData>
            </a:graphic>
            <wp14:sizeRelH relativeFrom="page">
              <wp14:pctWidth>0</wp14:pctWidth>
            </wp14:sizeRelH>
            <wp14:sizeRelV relativeFrom="page">
              <wp14:pctHeight>0</wp14:pctHeight>
            </wp14:sizeRelV>
          </wp:anchor>
        </w:drawing>
      </w:r>
      <w:r w:rsidR="00055DE1">
        <w:t> </w:t>
      </w:r>
    </w:p>
    <w:p w:rsidR="008D2777" w:rsidRDefault="008D2777" w:rsidP="008D2777">
      <w:pPr>
        <w:pStyle w:val="NormalWeb"/>
      </w:pPr>
      <w:r>
        <w:t xml:space="preserve">And when you open the gate? Sodium ions rush into the cell, essentially heading down </w:t>
      </w:r>
      <w:r w:rsidR="00B662CF">
        <w:t>two</w:t>
      </w:r>
      <w:r>
        <w:t xml:space="preserve"> gradients at once.</w:t>
      </w:r>
    </w:p>
    <w:p w:rsidR="008D2777" w:rsidRDefault="008D2777" w:rsidP="008D2777">
      <w:pPr>
        <w:pStyle w:val="NormalWeb"/>
      </w:pPr>
      <w:r>
        <w:t>That creates a drastic and rapid change in the membrane's potential, called "depolari</w:t>
      </w:r>
      <w:r w:rsidR="00BB5180">
        <w:t>s</w:t>
      </w:r>
      <w:r>
        <w:t>ation" -- because the charges are becoming less polari</w:t>
      </w:r>
      <w:r w:rsidR="00BB5180">
        <w:t>s</w:t>
      </w:r>
      <w:r>
        <w:t xml:space="preserve">ed, or separated. </w:t>
      </w:r>
    </w:p>
    <w:p w:rsidR="008D2777" w:rsidRDefault="008D2777" w:rsidP="008D2777">
      <w:pPr>
        <w:pStyle w:val="NormalWeb"/>
      </w:pPr>
      <w:r>
        <w:lastRenderedPageBreak/>
        <w:t>(It's a little confusing to talk about the change in membrane potential. In fact any movement towards a "more positive" membrane potential is called "depolari</w:t>
      </w:r>
      <w:r w:rsidR="00BB5180">
        <w:t>s</w:t>
      </w:r>
      <w:r>
        <w:t>ation", even if the resulting potential is still negative. And any movement toward a more negative potential is called "hyperpolari</w:t>
      </w:r>
      <w:r w:rsidR="00BB5180">
        <w:t>s</w:t>
      </w:r>
      <w:r>
        <w:t>ation". This only makes sense because the resting potential is already negative.)</w:t>
      </w:r>
    </w:p>
    <w:p w:rsidR="001B052C" w:rsidRDefault="001B052C" w:rsidP="008D2777">
      <w:pPr>
        <w:pStyle w:val="Heading2"/>
      </w:pPr>
    </w:p>
    <w:p w:rsidR="008D2777" w:rsidRDefault="00325A75" w:rsidP="008D2777">
      <w:pPr>
        <w:pStyle w:val="Heading2"/>
      </w:pPr>
      <w:r>
        <w:t xml:space="preserve">The </w:t>
      </w:r>
      <w:r w:rsidR="008D2777">
        <w:t>Action Potential and the Goldman Equation</w:t>
      </w:r>
    </w:p>
    <w:p w:rsidR="008D2777" w:rsidRDefault="008D2777" w:rsidP="008D2777">
      <w:pPr>
        <w:pStyle w:val="NormalWeb"/>
      </w:pPr>
      <w:r>
        <w:t> So let's look at the action potential in a little more detail. The first thing that happens is that the gated sodium channels open rapidly, while additional potassium channels also open, but much more slowly. The sodium channels quickly reach a peak and begin to close, while the additional potassium channels lag behind but eventually close as well. Here is one way to visuali</w:t>
      </w:r>
      <w:r w:rsidR="00BB5180">
        <w:t>s</w:t>
      </w:r>
      <w:r>
        <w:t>e that sequence of events:</w:t>
      </w:r>
    </w:p>
    <w:p w:rsidR="008D2777" w:rsidRDefault="005D6369" w:rsidP="00055DE1">
      <w:pPr>
        <w:pStyle w:val="NormalWeb"/>
        <w:jc w:val="center"/>
      </w:pPr>
      <w:r>
        <w:rPr>
          <w:noProof/>
          <w:lang w:eastAsia="zh-CN"/>
        </w:rPr>
        <w:drawing>
          <wp:inline distT="0" distB="0" distL="0" distR="0" wp14:anchorId="4CB97C51" wp14:editId="02E30F7D">
            <wp:extent cx="2133600" cy="1412875"/>
            <wp:effectExtent l="0" t="0" r="0" b="0"/>
            <wp:docPr id="34" name="Picture 118" descr="http://mathbench.umd.edu/modules/cell-processes_nernst-potential/newgraphics/channels-on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mathbench.umd.edu/modules/cell-processes_nernst-potential/newgraphics/channels-only.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33600" cy="1412875"/>
                    </a:xfrm>
                    <a:prstGeom prst="rect">
                      <a:avLst/>
                    </a:prstGeom>
                    <a:noFill/>
                    <a:ln>
                      <a:noFill/>
                    </a:ln>
                  </pic:spPr>
                </pic:pic>
              </a:graphicData>
            </a:graphic>
          </wp:inline>
        </w:drawing>
      </w:r>
    </w:p>
    <w:p w:rsidR="008D2777" w:rsidRDefault="008D2777" w:rsidP="008D2777">
      <w:pPr>
        <w:pStyle w:val="NormalWeb"/>
      </w:pPr>
      <w:r>
        <w:t>You can see how Na</w:t>
      </w:r>
      <w:r w:rsidRPr="00822714">
        <w:rPr>
          <w:vertAlign w:val="superscript"/>
        </w:rPr>
        <w:t>+</w:t>
      </w:r>
      <w:r>
        <w:t xml:space="preserve"> channels open and close quickly, while K</w:t>
      </w:r>
      <w:r w:rsidRPr="00822714">
        <w:rPr>
          <w:vertAlign w:val="superscript"/>
        </w:rPr>
        <w:t>+</w:t>
      </w:r>
      <w:r>
        <w:t xml:space="preserve"> channels take longer. Also, some K</w:t>
      </w:r>
      <w:r w:rsidRPr="00822714">
        <w:rPr>
          <w:vertAlign w:val="superscript"/>
        </w:rPr>
        <w:t>+</w:t>
      </w:r>
      <w:r>
        <w:t xml:space="preserve"> channels are open before and after the action potential, as we already know.</w:t>
      </w:r>
    </w:p>
    <w:p w:rsidR="008D2777" w:rsidRDefault="008D2777" w:rsidP="008D2777">
      <w:pPr>
        <w:pStyle w:val="NormalWeb"/>
      </w:pPr>
      <w:r>
        <w:t>Can we use the Goldman equation to help predict the membrane potential during an action potential? I'm going to leave out the Cl</w:t>
      </w:r>
      <w:r w:rsidRPr="00822714">
        <w:rPr>
          <w:vertAlign w:val="superscript"/>
        </w:rPr>
        <w:t>-</w:t>
      </w:r>
      <w:r>
        <w:t xml:space="preserve"> terms in the Goldman equation, so we can focus on sodium and potassium.</w:t>
      </w:r>
    </w:p>
    <w:p w:rsidR="008D2777" w:rsidRDefault="008D2777" w:rsidP="008D2777">
      <w:pPr>
        <w:pStyle w:val="NormalWeb"/>
      </w:pPr>
      <w:r>
        <w:t>At the beginning of the action potential, only K</w:t>
      </w:r>
      <w:r w:rsidRPr="00822714">
        <w:rPr>
          <w:vertAlign w:val="superscript"/>
        </w:rPr>
        <w:t>+</w:t>
      </w:r>
      <w:r>
        <w:t xml:space="preserve"> channels are open, so the membrane potential is negative and fairly similar to the Nernst potential of K</w:t>
      </w:r>
      <w:r w:rsidRPr="00822714">
        <w:rPr>
          <w:vertAlign w:val="superscript"/>
        </w:rPr>
        <w:t>+</w:t>
      </w:r>
      <w:r>
        <w:t>:</w:t>
      </w:r>
    </w:p>
    <w:p w:rsidR="0039061E" w:rsidRDefault="0039061E" w:rsidP="008D2777">
      <w:pPr>
        <w:pStyle w:val="NormalWeb"/>
      </w:pPr>
    </w:p>
    <w:p w:rsidR="00DA06C8" w:rsidRDefault="00DA06C8" w:rsidP="008D2777">
      <w:pPr>
        <w:pStyle w:val="NormalWeb"/>
      </w:pPr>
      <w:r>
        <w:rPr>
          <w:noProof/>
          <w:lang w:eastAsia="zh-CN"/>
        </w:rPr>
        <w:drawing>
          <wp:inline distT="0" distB="0" distL="0" distR="0" wp14:anchorId="1052158F" wp14:editId="3811B7C9">
            <wp:extent cx="2188845" cy="1316355"/>
            <wp:effectExtent l="0" t="0" r="0" b="0"/>
            <wp:docPr id="55" name="Picture 55" descr="http://mathbench.umd.edu/modules-au/cell-processes_nernst-potential/newgraphics/channels-action-potent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thbench.umd.edu/modules-au/cell-processes_nernst-potential/newgraphics/channels-action-potential-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8845" cy="1316355"/>
                    </a:xfrm>
                    <a:prstGeom prst="rect">
                      <a:avLst/>
                    </a:prstGeom>
                    <a:noFill/>
                    <a:ln>
                      <a:noFill/>
                    </a:ln>
                  </pic:spPr>
                </pic:pic>
              </a:graphicData>
            </a:graphic>
          </wp:inline>
        </w:drawing>
      </w:r>
      <w:r>
        <w:rPr>
          <w:rFonts w:ascii="Helvetica" w:hAnsi="Helvetica"/>
          <w:b/>
          <w:bCs/>
          <w:noProof/>
          <w:color w:val="B9093B"/>
          <w:shd w:val="clear" w:color="auto" w:fill="F8E09E"/>
          <w:lang w:eastAsia="zh-CN"/>
        </w:rPr>
        <w:drawing>
          <wp:inline distT="0" distB="0" distL="0" distR="0" wp14:anchorId="1AC473A3" wp14:editId="7D94F0FA">
            <wp:extent cx="2951018" cy="1292109"/>
            <wp:effectExtent l="0" t="0" r="1905" b="3810"/>
            <wp:docPr id="57" name="Picture 57" descr="http://mathbench.umd.edu/modules-au/cell-processes_nernst-potential/newgraphics/action-potential-goldman-1-rollover.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thbench.umd.edu/modules-au/cell-processes_nernst-potential/newgraphics/action-potential-goldman-1-rollover.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50902" cy="1292058"/>
                    </a:xfrm>
                    <a:prstGeom prst="rect">
                      <a:avLst/>
                    </a:prstGeom>
                    <a:noFill/>
                    <a:ln>
                      <a:noFill/>
                    </a:ln>
                  </pic:spPr>
                </pic:pic>
              </a:graphicData>
            </a:graphic>
          </wp:inline>
        </w:drawing>
      </w:r>
    </w:p>
    <w:p w:rsidR="00DA06C8" w:rsidRDefault="00F158AA" w:rsidP="008D2777">
      <w:pPr>
        <w:pStyle w:val="NormalWeb"/>
      </w:pPr>
      <w:r w:rsidRPr="00F158AA">
        <w:t xml:space="preserve"> </w:t>
      </w:r>
    </w:p>
    <w:p w:rsidR="008D2777" w:rsidRDefault="008D2777" w:rsidP="008D2777">
      <w:pPr>
        <w:pStyle w:val="NormalWeb"/>
      </w:pPr>
      <w:r>
        <w:lastRenderedPageBreak/>
        <w:t>Then the sodium channels open rapidly, boosting the permeability of sodium, causing depolari</w:t>
      </w:r>
      <w:r w:rsidR="00BB5180">
        <w:t>s</w:t>
      </w:r>
      <w:r>
        <w:t>ation and a positive membrane potential:</w:t>
      </w:r>
    </w:p>
    <w:p w:rsidR="008D2777" w:rsidRDefault="005D6369" w:rsidP="00055DE1">
      <w:pPr>
        <w:pStyle w:val="NormalWeb"/>
        <w:jc w:val="center"/>
      </w:pPr>
      <w:r>
        <w:rPr>
          <w:noProof/>
          <w:lang w:eastAsia="zh-CN"/>
        </w:rPr>
        <w:drawing>
          <wp:inline distT="0" distB="0" distL="0" distR="0" wp14:anchorId="0C2A26A1" wp14:editId="4818AAF5">
            <wp:extent cx="1731645" cy="1045845"/>
            <wp:effectExtent l="0" t="0" r="0" b="1905"/>
            <wp:docPr id="37" name="Picture 1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1645" cy="1045845"/>
                    </a:xfrm>
                    <a:prstGeom prst="rect">
                      <a:avLst/>
                    </a:prstGeom>
                    <a:noFill/>
                    <a:ln>
                      <a:noFill/>
                    </a:ln>
                  </pic:spPr>
                </pic:pic>
              </a:graphicData>
            </a:graphic>
          </wp:inline>
        </w:drawing>
      </w:r>
      <w:r w:rsidR="00F158AA" w:rsidRPr="00F158AA">
        <w:t xml:space="preserve"> </w:t>
      </w:r>
      <w:r w:rsidR="00F158AA">
        <w:rPr>
          <w:noProof/>
          <w:lang w:eastAsia="zh-CN"/>
        </w:rPr>
        <w:drawing>
          <wp:inline distT="0" distB="0" distL="0" distR="0" wp14:anchorId="7AF1E332" wp14:editId="2CA5FEF5">
            <wp:extent cx="2535382" cy="1110122"/>
            <wp:effectExtent l="0" t="0" r="0" b="0"/>
            <wp:docPr id="19" name="Picture 19" descr="http://mathbench.umd.edu/modules-au/cell-processes_nernst-potential/newgraphics/action-potential-goldman-2-roll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thbench.umd.edu/modules-au/cell-processes_nernst-potential/newgraphics/action-potential-goldman-2-rollover.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35282" cy="1110078"/>
                    </a:xfrm>
                    <a:prstGeom prst="rect">
                      <a:avLst/>
                    </a:prstGeom>
                    <a:noFill/>
                    <a:ln>
                      <a:noFill/>
                    </a:ln>
                  </pic:spPr>
                </pic:pic>
              </a:graphicData>
            </a:graphic>
          </wp:inline>
        </w:drawing>
      </w:r>
    </w:p>
    <w:p w:rsidR="008D2777" w:rsidRDefault="008D2777" w:rsidP="008D2777">
      <w:pPr>
        <w:pStyle w:val="NormalWeb"/>
      </w:pPr>
      <w:r>
        <w:t> Notice that the actual number of ions inside and outside the cell have hardly changed AT ALL. All this de-, re-, and hyper-polari</w:t>
      </w:r>
      <w:r w:rsidR="00BB5180">
        <w:t>s</w:t>
      </w:r>
      <w:r>
        <w:t>ation will happen solely because the permeabilities are changing (i.e., channels are opening and closing). Relative to the number of ions already inside the cell it only takes a very,</w:t>
      </w:r>
      <w:r w:rsidR="000866A1">
        <w:t xml:space="preserve"> </w:t>
      </w:r>
      <w:r>
        <w:t xml:space="preserve">very small number of ions to enter or leave and change the membrane potential (look back at page 6 where we showed that a million ions a second is really a very small number). </w:t>
      </w:r>
    </w:p>
    <w:p w:rsidR="008D2777" w:rsidRDefault="00325A75" w:rsidP="008D2777">
      <w:pPr>
        <w:pStyle w:val="NormalWeb"/>
      </w:pPr>
      <w:r>
        <w:t>N</w:t>
      </w:r>
      <w:r w:rsidR="008D2777">
        <w:t>ext the sodium channels have nearly closed just as the potassium channels reach their peak, looking like this:</w:t>
      </w:r>
    </w:p>
    <w:p w:rsidR="00DA06C8" w:rsidRDefault="005D6369" w:rsidP="00DA06C8">
      <w:pPr>
        <w:pStyle w:val="NormalWeb"/>
        <w:jc w:val="center"/>
      </w:pPr>
      <w:r>
        <w:rPr>
          <w:noProof/>
          <w:lang w:eastAsia="zh-CN"/>
        </w:rPr>
        <w:drawing>
          <wp:inline distT="0" distB="0" distL="0" distR="0" wp14:anchorId="6362BE93" wp14:editId="5E35F135">
            <wp:extent cx="1676400" cy="1011555"/>
            <wp:effectExtent l="0" t="0" r="0" b="0"/>
            <wp:docPr id="39" name="Picture 1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76400" cy="1011555"/>
                    </a:xfrm>
                    <a:prstGeom prst="rect">
                      <a:avLst/>
                    </a:prstGeom>
                    <a:noFill/>
                    <a:ln>
                      <a:noFill/>
                    </a:ln>
                  </pic:spPr>
                </pic:pic>
              </a:graphicData>
            </a:graphic>
          </wp:inline>
        </w:drawing>
      </w:r>
      <w:r w:rsidR="009357C4">
        <w:rPr>
          <w:rFonts w:ascii="Helvetica" w:hAnsi="Helvetica"/>
          <w:b/>
          <w:bCs/>
          <w:noProof/>
          <w:color w:val="B9093B"/>
          <w:shd w:val="clear" w:color="auto" w:fill="F8E09E"/>
          <w:lang w:eastAsia="zh-CN"/>
        </w:rPr>
        <w:drawing>
          <wp:inline distT="0" distB="0" distL="0" distR="0" wp14:anchorId="1604FA49" wp14:editId="580271F3">
            <wp:extent cx="2722418" cy="1192016"/>
            <wp:effectExtent l="0" t="0" r="1905" b="8255"/>
            <wp:docPr id="44" name="Picture 44" descr="http://mathbench.umd.edu/modules-au/cell-processes_nernst-potential/newgraphics/action-potential-goldman-3-rollover.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thbench.umd.edu/modules-au/cell-processes_nernst-potential/newgraphics/action-potential-goldman-3-rollover.gif">
                      <a:hlinkClick r:id="rId45"/>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22311" cy="1191969"/>
                    </a:xfrm>
                    <a:prstGeom prst="rect">
                      <a:avLst/>
                    </a:prstGeom>
                    <a:noFill/>
                    <a:ln>
                      <a:noFill/>
                    </a:ln>
                  </pic:spPr>
                </pic:pic>
              </a:graphicData>
            </a:graphic>
          </wp:inline>
        </w:drawing>
      </w:r>
    </w:p>
    <w:p w:rsidR="008D2777" w:rsidRDefault="008D2777" w:rsidP="00DA06C8">
      <w:pPr>
        <w:pStyle w:val="NormalWeb"/>
        <w:jc w:val="center"/>
      </w:pPr>
      <w:r>
        <w:t>And finally, the extra potassium channels close, leaving the same situation as in the beginning:</w:t>
      </w:r>
    </w:p>
    <w:p w:rsidR="008D2777" w:rsidRDefault="005D6369" w:rsidP="00055DE1">
      <w:pPr>
        <w:pStyle w:val="NormalWeb"/>
        <w:jc w:val="center"/>
      </w:pPr>
      <w:r>
        <w:rPr>
          <w:noProof/>
          <w:lang w:eastAsia="zh-CN"/>
        </w:rPr>
        <w:drawing>
          <wp:inline distT="0" distB="0" distL="0" distR="0" wp14:anchorId="02AFEE65" wp14:editId="325953F6">
            <wp:extent cx="2036445" cy="1219200"/>
            <wp:effectExtent l="0" t="0" r="0" b="0"/>
            <wp:docPr id="41" name="Picture 1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36445" cy="1219200"/>
                    </a:xfrm>
                    <a:prstGeom prst="rect">
                      <a:avLst/>
                    </a:prstGeom>
                    <a:noFill/>
                    <a:ln>
                      <a:noFill/>
                    </a:ln>
                  </pic:spPr>
                </pic:pic>
              </a:graphicData>
            </a:graphic>
          </wp:inline>
        </w:drawing>
      </w:r>
      <w:r w:rsidR="00F158AA" w:rsidRPr="00F158AA">
        <w:t xml:space="preserve"> </w:t>
      </w:r>
      <w:r w:rsidR="00F158AA">
        <w:rPr>
          <w:rFonts w:ascii="Helvetica" w:hAnsi="Helvetica"/>
          <w:b/>
          <w:bCs/>
          <w:noProof/>
          <w:color w:val="B9093B"/>
          <w:shd w:val="clear" w:color="auto" w:fill="F8E09E"/>
          <w:lang w:eastAsia="zh-CN"/>
        </w:rPr>
        <w:drawing>
          <wp:inline distT="0" distB="0" distL="0" distR="0" wp14:anchorId="7D7CD6B4" wp14:editId="3945AED4">
            <wp:extent cx="2926893" cy="1281546"/>
            <wp:effectExtent l="0" t="0" r="6985" b="0"/>
            <wp:docPr id="20" name="Picture 20" descr="http://mathbench.umd.edu/modules-au/cell-processes_nernst-potential/newgraphics/action-potential-goldman-1-rollover.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thbench.umd.edu/modules-au/cell-processes_nernst-potential/newgraphics/action-potential-goldman-1-rollover.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26778" cy="1281496"/>
                    </a:xfrm>
                    <a:prstGeom prst="rect">
                      <a:avLst/>
                    </a:prstGeom>
                    <a:noFill/>
                    <a:ln>
                      <a:noFill/>
                    </a:ln>
                  </pic:spPr>
                </pic:pic>
              </a:graphicData>
            </a:graphic>
          </wp:inline>
        </w:drawing>
      </w:r>
    </w:p>
    <w:p w:rsidR="00257822" w:rsidRDefault="00257822" w:rsidP="008D2777">
      <w:pPr>
        <w:pStyle w:val="Heading2"/>
      </w:pPr>
    </w:p>
    <w:p w:rsidR="008D2777" w:rsidRDefault="008D2777" w:rsidP="008D2777">
      <w:pPr>
        <w:pStyle w:val="Heading2"/>
      </w:pPr>
      <w:r>
        <w:t xml:space="preserve">Action Potential and the </w:t>
      </w:r>
      <w:r w:rsidR="0039061E">
        <w:t xml:space="preserve">Nernst </w:t>
      </w:r>
      <w:r>
        <w:t>Equation</w:t>
      </w:r>
    </w:p>
    <w:p w:rsidR="008D2777" w:rsidRDefault="00055DE1" w:rsidP="008D2777">
      <w:pPr>
        <w:pStyle w:val="NormalWeb"/>
      </w:pPr>
      <w:r>
        <w:t> </w:t>
      </w:r>
      <w:r w:rsidR="008D2777">
        <w:t xml:space="preserve">An even (!) easier way to think about the action potential is to use the Nernst equation. Remember each ION has its own Nernst potential. Since the concentration gradients of each don't actually change, all that affects the Nernst equation is their permeabilities. </w:t>
      </w:r>
      <w:r w:rsidR="008D2777">
        <w:rPr>
          <w:rStyle w:val="Strong"/>
        </w:rPr>
        <w:t xml:space="preserve">If the </w:t>
      </w:r>
      <w:r w:rsidR="008D2777">
        <w:rPr>
          <w:rStyle w:val="Strong"/>
        </w:rPr>
        <w:lastRenderedPageBreak/>
        <w:t>membrane is more permeable to sodium, then the membrane potential will be pushed towards the Nernst potential for sodium. Likewise with potassium.</w:t>
      </w:r>
    </w:p>
    <w:p w:rsidR="008D2777" w:rsidRDefault="008D2777" w:rsidP="008D2777">
      <w:pPr>
        <w:pStyle w:val="NormalWeb"/>
      </w:pPr>
      <w:r>
        <w:t>On the graph below, you see the Nernst potential for each ion, and the permeability of the two ions. Try to trace where you expect the membrane potential to be over time, before you mouse over the image</w:t>
      </w:r>
      <w:bookmarkStart w:id="0" w:name="_GoBack"/>
      <w:bookmarkEnd w:id="0"/>
      <w:r>
        <w:t>:</w:t>
      </w:r>
    </w:p>
    <w:p w:rsidR="008D2777" w:rsidRDefault="005D6369" w:rsidP="00055DE1">
      <w:pPr>
        <w:pStyle w:val="NormalWeb"/>
        <w:jc w:val="center"/>
      </w:pPr>
      <w:r>
        <w:rPr>
          <w:noProof/>
          <w:color w:val="0000FF"/>
          <w:lang w:eastAsia="zh-CN"/>
        </w:rPr>
        <w:drawing>
          <wp:inline distT="0" distB="0" distL="0" distR="0" wp14:anchorId="64C433AB" wp14:editId="55FF0574">
            <wp:extent cx="2334260" cy="3020060"/>
            <wp:effectExtent l="0" t="0" r="0" b="0"/>
            <wp:docPr id="43" name="Picture 136" descr="http://mathbench.umd.edu/modules/cell-processes_nernst-potential/newgraphics/hyper-and-de-polarization.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mathbench.umd.edu/modules/cell-processes_nernst-potential/newgraphics/hyper-and-de-polarization.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34260" cy="3020060"/>
                    </a:xfrm>
                    <a:prstGeom prst="rect">
                      <a:avLst/>
                    </a:prstGeom>
                    <a:noFill/>
                    <a:ln>
                      <a:noFill/>
                    </a:ln>
                  </pic:spPr>
                </pic:pic>
              </a:graphicData>
            </a:graphic>
          </wp:inline>
        </w:drawing>
      </w:r>
    </w:p>
    <w:p w:rsidR="008D2777" w:rsidRDefault="008D2777" w:rsidP="008D2777">
      <w:pPr>
        <w:pStyle w:val="NormalWeb"/>
      </w:pPr>
    </w:p>
    <w:p w:rsidR="008D2777" w:rsidRPr="00325A75" w:rsidRDefault="00325A75" w:rsidP="008D2777">
      <w:pPr>
        <w:pStyle w:val="NormalWeb"/>
        <w:rPr>
          <w:rFonts w:ascii="Arial" w:hAnsi="Arial" w:cs="Arial"/>
          <w:b/>
          <w:sz w:val="28"/>
          <w:szCs w:val="28"/>
        </w:rPr>
      </w:pPr>
      <w:r w:rsidRPr="00325A75">
        <w:rPr>
          <w:rFonts w:ascii="Arial" w:hAnsi="Arial" w:cs="Arial"/>
          <w:b/>
          <w:sz w:val="28"/>
          <w:szCs w:val="28"/>
        </w:rPr>
        <w:t>Summary</w:t>
      </w:r>
    </w:p>
    <w:p w:rsidR="00A80075" w:rsidRDefault="00A80075" w:rsidP="008D2777">
      <w:pPr>
        <w:pStyle w:val="NormalWeb"/>
      </w:pPr>
      <w:r>
        <w:t>Ions can only pass across the cell membrane by means of channels (NET movement DOWN a gradient) or energy-driven pumps (NET movement AGAINST a gradient).</w:t>
      </w:r>
    </w:p>
    <w:p w:rsidR="00A80075" w:rsidRDefault="00A80075" w:rsidP="008D2777">
      <w:pPr>
        <w:pStyle w:val="NormalWeb"/>
      </w:pPr>
      <w:r>
        <w:t>The flow of ions across a membrane is determined by the concentration gradient and the voltage gradient. The cell membrane is only permeable to some ions – channels are usually open only for potassium ions, so K</w:t>
      </w:r>
      <w:r w:rsidRPr="00822714">
        <w:rPr>
          <w:vertAlign w:val="superscript"/>
        </w:rPr>
        <w:t>+</w:t>
      </w:r>
      <w:r>
        <w:t xml:space="preserve"> will leak out of the cell leaving a slight negative charge inside. This creates the voltage gradient, which makes K</w:t>
      </w:r>
      <w:r w:rsidRPr="00822714">
        <w:rPr>
          <w:vertAlign w:val="superscript"/>
        </w:rPr>
        <w:t>+</w:t>
      </w:r>
      <w:r>
        <w:t xml:space="preserve"> ions come back into the cell until equilibrium is reached, i.e. the voltage difference balances diffusion. </w:t>
      </w:r>
    </w:p>
    <w:p w:rsidR="00A80075" w:rsidRDefault="00A80075" w:rsidP="008D2777">
      <w:pPr>
        <w:pStyle w:val="NormalWeb"/>
      </w:pPr>
      <w:r>
        <w:t>The equilibrium membrane potential is determined by the concentrations of all the relevant ions inside and outside the cells</w:t>
      </w:r>
      <w:r w:rsidR="00A3551F">
        <w:t>,</w:t>
      </w:r>
      <w:r>
        <w:t xml:space="preserve"> and their permeabilities. The Goldman equation takes account of all ions while the Nernst equation allows you to calculate the membrane potential for individual ions assuming that the membrane is permeable</w:t>
      </w:r>
      <w:r w:rsidR="00A3551F">
        <w:t xml:space="preserve"> only</w:t>
      </w:r>
      <w:r>
        <w:t xml:space="preserve"> to that ion.</w:t>
      </w:r>
    </w:p>
    <w:p w:rsidR="00A80075" w:rsidRDefault="00A80075" w:rsidP="001F4C40">
      <w:pPr>
        <w:pStyle w:val="NormalWeb"/>
      </w:pPr>
      <w:r>
        <w:t>The membrane potential is closest to the equilibrium potential for K</w:t>
      </w:r>
      <w:r w:rsidRPr="00822714">
        <w:rPr>
          <w:vertAlign w:val="superscript"/>
        </w:rPr>
        <w:t>+</w:t>
      </w:r>
      <w:r>
        <w:t xml:space="preserve"> which can be determined by the Nernst equation. In its simplified form the Nernst equation is:</w:t>
      </w:r>
    </w:p>
    <w:p w:rsidR="00A80075" w:rsidRDefault="00A80075" w:rsidP="001F4C40">
      <w:pPr>
        <w:pStyle w:val="NormalWeb"/>
      </w:pPr>
      <w:r w:rsidRPr="008F130C">
        <w:rPr>
          <w:noProof/>
          <w:lang w:eastAsia="zh-CN"/>
        </w:rPr>
        <w:lastRenderedPageBreak/>
        <w:drawing>
          <wp:inline distT="0" distB="0" distL="0" distR="0" wp14:anchorId="33812748" wp14:editId="7CCCBD75">
            <wp:extent cx="2417445" cy="637540"/>
            <wp:effectExtent l="0" t="0" r="1905" b="0"/>
            <wp:docPr id="54" name="Picture 90" descr="nernst eq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ernst eq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7445" cy="637540"/>
                    </a:xfrm>
                    <a:prstGeom prst="rect">
                      <a:avLst/>
                    </a:prstGeom>
                    <a:noFill/>
                    <a:ln>
                      <a:noFill/>
                    </a:ln>
                  </pic:spPr>
                </pic:pic>
              </a:graphicData>
            </a:graphic>
          </wp:inline>
        </w:drawing>
      </w:r>
    </w:p>
    <w:p w:rsidR="00A80075" w:rsidRDefault="00A80075" w:rsidP="001F4C40">
      <w:pPr>
        <w:pStyle w:val="NormalWeb"/>
      </w:pPr>
      <w:r>
        <w:t>Unlike K</w:t>
      </w:r>
      <w:r w:rsidRPr="00822714">
        <w:rPr>
          <w:vertAlign w:val="superscript"/>
        </w:rPr>
        <w:t>+</w:t>
      </w:r>
      <w:r>
        <w:t>, sodium ions are kept out of equilibrium by gated sodium channels. When these channels are opened Na</w:t>
      </w:r>
      <w:r w:rsidRPr="00822714">
        <w:rPr>
          <w:vertAlign w:val="superscript"/>
        </w:rPr>
        <w:t>+</w:t>
      </w:r>
      <w:r>
        <w:t xml:space="preserve"> rushes into the cell down both concentration and electrical gradients. This results in </w:t>
      </w:r>
      <w:r w:rsidR="00764A8B">
        <w:t>depolaris</w:t>
      </w:r>
      <w:r>
        <w:t xml:space="preserve">ation. </w:t>
      </w:r>
      <w:r w:rsidR="00764A8B">
        <w:t xml:space="preserve">Voltage-gated potassium channels then open resulting in hyperpolarisation and re-establishment of equilibrium once the action potential has passed. </w:t>
      </w:r>
    </w:p>
    <w:p w:rsidR="0039061E" w:rsidRDefault="0039061E" w:rsidP="00513782">
      <w:pPr>
        <w:pStyle w:val="Heading2"/>
        <w:spacing w:before="0" w:beforeAutospacing="0" w:after="0" w:afterAutospacing="0" w:line="312" w:lineRule="atLeast"/>
        <w:rPr>
          <w:szCs w:val="28"/>
        </w:rPr>
      </w:pPr>
    </w:p>
    <w:p w:rsidR="00513782" w:rsidRPr="00DA06C8" w:rsidRDefault="00513782" w:rsidP="00513782">
      <w:pPr>
        <w:pStyle w:val="Heading2"/>
        <w:spacing w:before="0" w:beforeAutospacing="0" w:after="0" w:afterAutospacing="0" w:line="312" w:lineRule="atLeast"/>
        <w:rPr>
          <w:rFonts w:ascii="Helvetica" w:hAnsi="Helvetica"/>
          <w:sz w:val="34"/>
          <w:szCs w:val="34"/>
        </w:rPr>
      </w:pPr>
      <w:r w:rsidRPr="00DA06C8">
        <w:rPr>
          <w:szCs w:val="28"/>
        </w:rPr>
        <w:t>Learning</w:t>
      </w:r>
      <w:r w:rsidRPr="00DA06C8">
        <w:rPr>
          <w:rFonts w:ascii="Helvetica" w:hAnsi="Helvetica"/>
          <w:sz w:val="34"/>
          <w:szCs w:val="34"/>
        </w:rPr>
        <w:t xml:space="preserve"> </w:t>
      </w:r>
      <w:r w:rsidRPr="00DA06C8">
        <w:rPr>
          <w:szCs w:val="28"/>
        </w:rPr>
        <w:t>Outcomes</w:t>
      </w:r>
    </w:p>
    <w:p w:rsidR="00513782" w:rsidRDefault="00513782" w:rsidP="00513782">
      <w:pPr>
        <w:pStyle w:val="NormalWeb"/>
        <w:spacing w:before="0" w:beforeAutospacing="0" w:after="0" w:afterAutospacing="0" w:line="312" w:lineRule="atLeast"/>
        <w:rPr>
          <w:rFonts w:ascii="Helvetica" w:hAnsi="Helvetica"/>
          <w:b/>
          <w:bCs/>
          <w:color w:val="6F4406"/>
        </w:rPr>
      </w:pPr>
      <w:r>
        <w:rPr>
          <w:rFonts w:ascii="Helvetica" w:hAnsi="Helvetica"/>
          <w:b/>
          <w:bCs/>
          <w:color w:val="6F4406"/>
        </w:rPr>
        <w:t> </w:t>
      </w:r>
    </w:p>
    <w:p w:rsidR="00513782" w:rsidRPr="00DA06C8" w:rsidRDefault="00513782" w:rsidP="00513782">
      <w:pPr>
        <w:pStyle w:val="NormalWeb"/>
        <w:spacing w:before="0" w:beforeAutospacing="0" w:after="0" w:afterAutospacing="0" w:line="312" w:lineRule="atLeast"/>
        <w:rPr>
          <w:b/>
          <w:bCs/>
        </w:rPr>
      </w:pPr>
      <w:r w:rsidRPr="00DA06C8">
        <w:rPr>
          <w:b/>
          <w:bCs/>
        </w:rPr>
        <w:t xml:space="preserve">Having completed this module, you should </w:t>
      </w:r>
      <w:r w:rsidR="008122D1">
        <w:rPr>
          <w:b/>
          <w:bCs/>
        </w:rPr>
        <w:t xml:space="preserve">now </w:t>
      </w:r>
      <w:r w:rsidRPr="00DA06C8">
        <w:rPr>
          <w:b/>
          <w:bCs/>
        </w:rPr>
        <w:t>be able to:</w:t>
      </w:r>
    </w:p>
    <w:p w:rsidR="00513782" w:rsidRPr="00DA06C8" w:rsidRDefault="00513782" w:rsidP="001B052C">
      <w:pPr>
        <w:numPr>
          <w:ilvl w:val="0"/>
          <w:numId w:val="17"/>
        </w:numPr>
        <w:spacing w:line="312" w:lineRule="atLeast"/>
        <w:ind w:left="284" w:hanging="142"/>
        <w:rPr>
          <w:bCs/>
          <w:sz w:val="24"/>
        </w:rPr>
      </w:pPr>
      <w:r w:rsidRPr="00DA06C8">
        <w:rPr>
          <w:bCs/>
          <w:sz w:val="24"/>
        </w:rPr>
        <w:t>Predict how ions will move across a membrane according to their permeability and the electrochemical gradient (concentration gradient plus voltage gradient).</w:t>
      </w:r>
    </w:p>
    <w:p w:rsidR="00513782" w:rsidRPr="00DA06C8" w:rsidRDefault="00513782" w:rsidP="001B052C">
      <w:pPr>
        <w:numPr>
          <w:ilvl w:val="0"/>
          <w:numId w:val="17"/>
        </w:numPr>
        <w:spacing w:line="312" w:lineRule="atLeast"/>
        <w:ind w:left="284" w:hanging="142"/>
        <w:rPr>
          <w:bCs/>
          <w:sz w:val="24"/>
        </w:rPr>
      </w:pPr>
      <w:r w:rsidRPr="00DA06C8">
        <w:rPr>
          <w:bCs/>
          <w:sz w:val="24"/>
        </w:rPr>
        <w:t>Calculate the equilibrium membrane potential for each ion using the Nernst equation.</w:t>
      </w:r>
    </w:p>
    <w:p w:rsidR="00513782" w:rsidRPr="00DA06C8" w:rsidRDefault="00513782" w:rsidP="001B052C">
      <w:pPr>
        <w:numPr>
          <w:ilvl w:val="0"/>
          <w:numId w:val="17"/>
        </w:numPr>
        <w:spacing w:line="312" w:lineRule="atLeast"/>
        <w:ind w:left="284" w:hanging="142"/>
        <w:rPr>
          <w:bCs/>
          <w:sz w:val="24"/>
        </w:rPr>
      </w:pPr>
      <w:r w:rsidRPr="00DA06C8">
        <w:rPr>
          <w:bCs/>
          <w:sz w:val="24"/>
        </w:rPr>
        <w:t>Use the Goldman equation to predict the membrane potential during an action potential.</w:t>
      </w:r>
    </w:p>
    <w:p w:rsidR="00A80075" w:rsidRDefault="00A80075" w:rsidP="008D2777">
      <w:pPr>
        <w:pStyle w:val="NormalWeb"/>
      </w:pPr>
    </w:p>
    <w:p w:rsidR="008D2777" w:rsidRDefault="008D2777" w:rsidP="001F4C40">
      <w:pPr>
        <w:pStyle w:val="NormalWeb"/>
      </w:pPr>
    </w:p>
    <w:sectPr w:rsidR="008D2777" w:rsidSect="00203EFB">
      <w:headerReference w:type="default" r:id="rId5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809512" w15:done="0"/>
  <w15:commentEx w15:paraId="25E3BE2A" w15:done="0"/>
  <w15:commentEx w15:paraId="2D031704" w15:done="0"/>
  <w15:commentEx w15:paraId="6A96D269" w15:done="0"/>
  <w15:commentEx w15:paraId="3712FDCE" w15:done="0"/>
  <w15:commentEx w15:paraId="6E9FA4BF" w15:done="0"/>
  <w15:commentEx w15:paraId="7D801637" w15:done="0"/>
  <w15:commentEx w15:paraId="35E12C4D" w15:done="0"/>
  <w15:commentEx w15:paraId="1A6D443E" w15:done="0"/>
  <w15:commentEx w15:paraId="6CDFAFD3" w15:done="0"/>
  <w15:commentEx w15:paraId="5C691F6C" w15:done="0"/>
  <w15:commentEx w15:paraId="47E7501F" w15:done="0"/>
  <w15:commentEx w15:paraId="0FF97F98" w15:done="0"/>
  <w15:commentEx w15:paraId="71A0A4E3" w15:done="0"/>
  <w15:commentEx w15:paraId="3AE27AEC" w15:done="0"/>
  <w15:commentEx w15:paraId="1D927D4A" w15:done="0"/>
  <w15:commentEx w15:paraId="17DD3349" w15:done="0"/>
  <w15:commentEx w15:paraId="1C05423A" w15:done="0"/>
  <w15:commentEx w15:paraId="10CA6239" w15:done="0"/>
  <w15:commentEx w15:paraId="3F26CC32" w15:done="0"/>
  <w15:commentEx w15:paraId="4E746970" w15:done="0"/>
  <w15:commentEx w15:paraId="62FDCE45" w15:done="0"/>
  <w15:commentEx w15:paraId="3DDF0C13" w15:done="0"/>
  <w15:commentEx w15:paraId="30DF1B08" w15:done="0"/>
  <w15:commentEx w15:paraId="7A1CCB7C" w15:done="0"/>
  <w15:commentEx w15:paraId="3DB73C1F" w15:done="0"/>
  <w15:commentEx w15:paraId="398A56A4" w15:done="0"/>
  <w15:commentEx w15:paraId="0B2AA234" w15:done="0"/>
  <w15:commentEx w15:paraId="7D9D6972" w15:done="0"/>
  <w15:commentEx w15:paraId="1AE34256" w15:done="0"/>
  <w15:commentEx w15:paraId="1B74A3E7" w15:done="0"/>
  <w15:commentEx w15:paraId="64C09368" w15:done="0"/>
  <w15:commentEx w15:paraId="4AE3E95A" w15:done="0"/>
  <w15:commentEx w15:paraId="247C031B" w15:done="0"/>
  <w15:commentEx w15:paraId="448FDB61" w15:done="0"/>
  <w15:commentEx w15:paraId="5DDFF765" w15:done="0"/>
  <w15:commentEx w15:paraId="7422D1C1" w15:done="0"/>
  <w15:commentEx w15:paraId="76D5C0D0" w15:done="0"/>
  <w15:commentEx w15:paraId="0152D464" w15:done="0"/>
  <w15:commentEx w15:paraId="61AAB84C" w15:done="0"/>
  <w15:commentEx w15:paraId="6D6D2FBF" w15:done="0"/>
  <w15:commentEx w15:paraId="10CDAC86" w15:done="0"/>
  <w15:commentEx w15:paraId="3D604727" w15:done="0"/>
  <w15:commentEx w15:paraId="31967F08" w15:done="0"/>
  <w15:commentEx w15:paraId="759423E7" w15:done="0"/>
  <w15:commentEx w15:paraId="4F32587E" w15:done="0"/>
  <w15:commentEx w15:paraId="5979B21D" w15:done="0"/>
  <w15:commentEx w15:paraId="2CB2E24C" w15:done="0"/>
  <w15:commentEx w15:paraId="65A03654" w15:done="0"/>
  <w15:commentEx w15:paraId="4E51219C" w15:done="0"/>
  <w15:commentEx w15:paraId="1983497F" w15:done="0"/>
  <w15:commentEx w15:paraId="5CA74F39" w15:done="0"/>
  <w15:commentEx w15:paraId="19971F7E" w15:done="0"/>
  <w15:commentEx w15:paraId="368346D4" w15:done="0"/>
  <w15:commentEx w15:paraId="0B0D0571" w15:done="0"/>
  <w15:commentEx w15:paraId="0D967913" w15:done="0"/>
  <w15:commentEx w15:paraId="60AF8A25" w15:done="0"/>
  <w15:commentEx w15:paraId="495388C7" w15:done="0"/>
  <w15:commentEx w15:paraId="24B3243E" w15:done="0"/>
  <w15:commentEx w15:paraId="07823239" w15:done="0"/>
  <w15:commentEx w15:paraId="6A848BDB" w15:done="0"/>
  <w15:commentEx w15:paraId="79F64CC9" w15:done="0"/>
  <w15:commentEx w15:paraId="78ECC15D" w15:done="0"/>
  <w15:commentEx w15:paraId="2DC300DA" w15:done="0"/>
  <w15:commentEx w15:paraId="1DC7661B" w15:done="0"/>
  <w15:commentEx w15:paraId="05A4CD97" w15:done="0"/>
  <w15:commentEx w15:paraId="3F5947C1" w15:done="0"/>
  <w15:commentEx w15:paraId="5F2286D6" w15:done="0"/>
  <w15:commentEx w15:paraId="4A9BA3C5" w15:done="0"/>
  <w15:commentEx w15:paraId="4FE6A936" w15:done="0"/>
  <w15:commentEx w15:paraId="5EF664FE" w15:done="0"/>
  <w15:commentEx w15:paraId="2D8D3F17" w15:done="0"/>
  <w15:commentEx w15:paraId="1EBA0E87" w15:done="0"/>
  <w15:commentEx w15:paraId="62CC1B38" w15:done="0"/>
  <w15:commentEx w15:paraId="4B3D2CCD" w15:done="0"/>
  <w15:commentEx w15:paraId="04EC9F2D" w15:done="0"/>
  <w15:commentEx w15:paraId="04A327A4" w15:done="0"/>
  <w15:commentEx w15:paraId="02346B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58" w:rsidRDefault="00D16258" w:rsidP="008D2777">
      <w:r>
        <w:separator/>
      </w:r>
    </w:p>
  </w:endnote>
  <w:endnote w:type="continuationSeparator" w:id="0">
    <w:p w:rsidR="00D16258" w:rsidRDefault="00D16258" w:rsidP="008D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58" w:rsidRDefault="00D16258" w:rsidP="008D2777">
      <w:r>
        <w:separator/>
      </w:r>
    </w:p>
  </w:footnote>
  <w:footnote w:type="continuationSeparator" w:id="0">
    <w:p w:rsidR="00D16258" w:rsidRDefault="00D16258" w:rsidP="008D2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2C" w:rsidRPr="00A6718E" w:rsidRDefault="001B052C" w:rsidP="005B3701">
    <w:pPr>
      <w:pStyle w:val="Header"/>
      <w:rPr>
        <w:sz w:val="20"/>
        <w:szCs w:val="20"/>
      </w:rPr>
    </w:pPr>
    <w:proofErr w:type="spellStart"/>
    <w:r>
      <w:rPr>
        <w:sz w:val="20"/>
        <w:szCs w:val="20"/>
      </w:rPr>
      <w:t>MathBench</w:t>
    </w:r>
    <w:proofErr w:type="spellEnd"/>
    <w:r>
      <w:rPr>
        <w:sz w:val="20"/>
        <w:szCs w:val="20"/>
      </w:rPr>
      <w:t>-Australia</w:t>
    </w:r>
    <w:r w:rsidRPr="00A6718E">
      <w:rPr>
        <w:sz w:val="20"/>
        <w:szCs w:val="20"/>
      </w:rPr>
      <w:tab/>
    </w:r>
    <w:r>
      <w:rPr>
        <w:sz w:val="20"/>
        <w:szCs w:val="20"/>
      </w:rPr>
      <w:t>Nernst Potential</w:t>
    </w:r>
    <w:r w:rsidRPr="00A6718E">
      <w:rPr>
        <w:sz w:val="20"/>
        <w:szCs w:val="20"/>
      </w:rPr>
      <w:tab/>
    </w:r>
    <w:r>
      <w:rPr>
        <w:sz w:val="20"/>
        <w:szCs w:val="20"/>
      </w:rPr>
      <w:t xml:space="preserve">December 2015  </w:t>
    </w:r>
    <w:r w:rsidRPr="00A6718E">
      <w:rPr>
        <w:sz w:val="20"/>
        <w:szCs w:val="20"/>
      </w:rPr>
      <w:t xml:space="preserve"> </w:t>
    </w:r>
    <w:r>
      <w:rPr>
        <w:sz w:val="20"/>
        <w:szCs w:val="20"/>
      </w:rPr>
      <w:t xml:space="preserve">            </w:t>
    </w:r>
    <w:r w:rsidRPr="00A6718E">
      <w:rPr>
        <w:sz w:val="20"/>
        <w:szCs w:val="20"/>
      </w:rPr>
      <w:t xml:space="preserve">         page </w:t>
    </w:r>
    <w:r w:rsidRPr="00A6718E">
      <w:rPr>
        <w:rStyle w:val="PageNumber"/>
        <w:sz w:val="20"/>
        <w:szCs w:val="20"/>
      </w:rPr>
      <w:fldChar w:fldCharType="begin"/>
    </w:r>
    <w:r w:rsidRPr="00A6718E">
      <w:rPr>
        <w:rStyle w:val="PageNumber"/>
        <w:sz w:val="20"/>
        <w:szCs w:val="20"/>
      </w:rPr>
      <w:instrText xml:space="preserve"> PAGE </w:instrText>
    </w:r>
    <w:r w:rsidRPr="00A6718E">
      <w:rPr>
        <w:rStyle w:val="PageNumber"/>
        <w:sz w:val="20"/>
        <w:szCs w:val="20"/>
      </w:rPr>
      <w:fldChar w:fldCharType="separate"/>
    </w:r>
    <w:r w:rsidR="00F907EF">
      <w:rPr>
        <w:rStyle w:val="PageNumber"/>
        <w:noProof/>
        <w:sz w:val="20"/>
        <w:szCs w:val="20"/>
      </w:rPr>
      <w:t>20</w:t>
    </w:r>
    <w:r w:rsidRPr="00A6718E">
      <w:rPr>
        <w:rStyle w:val="PageNumber"/>
        <w:sz w:val="20"/>
        <w:szCs w:val="20"/>
      </w:rPr>
      <w:fldChar w:fldCharType="end"/>
    </w:r>
  </w:p>
  <w:p w:rsidR="001B052C" w:rsidRDefault="001B052C">
    <w:pPr>
      <w:pStyle w:val="Header"/>
    </w:pPr>
  </w:p>
  <w:p w:rsidR="001B052C" w:rsidRDefault="001B0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j0115863"/>
      </v:shape>
    </w:pict>
  </w:numPicBullet>
  <w:abstractNum w:abstractNumId="0">
    <w:nsid w:val="027B6744"/>
    <w:multiLevelType w:val="multilevel"/>
    <w:tmpl w:val="BDC2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34E49"/>
    <w:multiLevelType w:val="multilevel"/>
    <w:tmpl w:val="125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75820"/>
    <w:multiLevelType w:val="multilevel"/>
    <w:tmpl w:val="F26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C1932"/>
    <w:multiLevelType w:val="multilevel"/>
    <w:tmpl w:val="933E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67023"/>
    <w:multiLevelType w:val="hybridMultilevel"/>
    <w:tmpl w:val="86828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755770"/>
    <w:multiLevelType w:val="hybridMultilevel"/>
    <w:tmpl w:val="EB304ACC"/>
    <w:lvl w:ilvl="0" w:tplc="D59EB87C">
      <w:start w:val="1"/>
      <w:numFmt w:val="bullet"/>
      <w:pStyle w:val="MB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C3D0E"/>
    <w:multiLevelType w:val="multilevel"/>
    <w:tmpl w:val="21C8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17956"/>
    <w:multiLevelType w:val="multilevel"/>
    <w:tmpl w:val="5502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D42E90"/>
    <w:multiLevelType w:val="hybridMultilevel"/>
    <w:tmpl w:val="D9CE3BE4"/>
    <w:lvl w:ilvl="0" w:tplc="41D26868">
      <w:start w:val="1"/>
      <w:numFmt w:val="decimal"/>
      <w:lvlText w:val="%1."/>
      <w:lvlJc w:val="left"/>
      <w:pPr>
        <w:ind w:left="720" w:hanging="360"/>
      </w:pPr>
      <w:rPr>
        <w:rFonts w:hint="default"/>
        <w:b/>
        <w:color w:val="29732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0230386"/>
    <w:multiLevelType w:val="multilevel"/>
    <w:tmpl w:val="B9FC7D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55F729B5"/>
    <w:multiLevelType w:val="multilevel"/>
    <w:tmpl w:val="5C1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DE5515"/>
    <w:multiLevelType w:val="multilevel"/>
    <w:tmpl w:val="AC8A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202AB"/>
    <w:multiLevelType w:val="multilevel"/>
    <w:tmpl w:val="3474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E1578D"/>
    <w:multiLevelType w:val="multilevel"/>
    <w:tmpl w:val="E5E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286CAD"/>
    <w:multiLevelType w:val="multilevel"/>
    <w:tmpl w:val="080A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13BB3"/>
    <w:multiLevelType w:val="multilevel"/>
    <w:tmpl w:val="E9D0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281A58"/>
    <w:multiLevelType w:val="multilevel"/>
    <w:tmpl w:val="D01A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3"/>
  </w:num>
  <w:num w:numId="5">
    <w:abstractNumId w:val="16"/>
  </w:num>
  <w:num w:numId="6">
    <w:abstractNumId w:val="11"/>
  </w:num>
  <w:num w:numId="7">
    <w:abstractNumId w:val="13"/>
  </w:num>
  <w:num w:numId="8">
    <w:abstractNumId w:val="1"/>
  </w:num>
  <w:num w:numId="9">
    <w:abstractNumId w:val="14"/>
  </w:num>
  <w:num w:numId="10">
    <w:abstractNumId w:val="2"/>
  </w:num>
  <w:num w:numId="11">
    <w:abstractNumId w:val="15"/>
  </w:num>
  <w:num w:numId="12">
    <w:abstractNumId w:val="6"/>
  </w:num>
  <w:num w:numId="13">
    <w:abstractNumId w:val="0"/>
  </w:num>
  <w:num w:numId="14">
    <w:abstractNumId w:val="12"/>
  </w:num>
  <w:num w:numId="15">
    <w:abstractNumId w:val="8"/>
  </w:num>
  <w:num w:numId="16">
    <w:abstractNumId w:val="4"/>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ne">
    <w15:presenceInfo w15:providerId="None" w15:userId="Di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77"/>
    <w:rsid w:val="000016C1"/>
    <w:rsid w:val="0000394C"/>
    <w:rsid w:val="0002067F"/>
    <w:rsid w:val="000307D8"/>
    <w:rsid w:val="00055DE1"/>
    <w:rsid w:val="000666C3"/>
    <w:rsid w:val="00085600"/>
    <w:rsid w:val="000866A1"/>
    <w:rsid w:val="000C4C18"/>
    <w:rsid w:val="000D0310"/>
    <w:rsid w:val="000D0737"/>
    <w:rsid w:val="00101563"/>
    <w:rsid w:val="00111B3C"/>
    <w:rsid w:val="00111D06"/>
    <w:rsid w:val="00124CA4"/>
    <w:rsid w:val="001267E2"/>
    <w:rsid w:val="001362DF"/>
    <w:rsid w:val="00170828"/>
    <w:rsid w:val="00195F53"/>
    <w:rsid w:val="00197784"/>
    <w:rsid w:val="001B052C"/>
    <w:rsid w:val="001F4C40"/>
    <w:rsid w:val="00203EFB"/>
    <w:rsid w:val="00212C66"/>
    <w:rsid w:val="0023423A"/>
    <w:rsid w:val="00250763"/>
    <w:rsid w:val="00257822"/>
    <w:rsid w:val="0028091E"/>
    <w:rsid w:val="00282F41"/>
    <w:rsid w:val="0028660A"/>
    <w:rsid w:val="002B2350"/>
    <w:rsid w:val="002D3EF2"/>
    <w:rsid w:val="002E3C8F"/>
    <w:rsid w:val="002E7D0A"/>
    <w:rsid w:val="003027A0"/>
    <w:rsid w:val="00302F28"/>
    <w:rsid w:val="003209DF"/>
    <w:rsid w:val="00325A75"/>
    <w:rsid w:val="003434E3"/>
    <w:rsid w:val="00354E24"/>
    <w:rsid w:val="0037426F"/>
    <w:rsid w:val="003809CA"/>
    <w:rsid w:val="0039061E"/>
    <w:rsid w:val="00395942"/>
    <w:rsid w:val="003C5F13"/>
    <w:rsid w:val="003E01AA"/>
    <w:rsid w:val="003F1AB6"/>
    <w:rsid w:val="003F1D08"/>
    <w:rsid w:val="003F5265"/>
    <w:rsid w:val="003F65E5"/>
    <w:rsid w:val="003F7E01"/>
    <w:rsid w:val="0040083B"/>
    <w:rsid w:val="00402BEE"/>
    <w:rsid w:val="00402EA8"/>
    <w:rsid w:val="00403060"/>
    <w:rsid w:val="004065BB"/>
    <w:rsid w:val="0045103B"/>
    <w:rsid w:val="00473828"/>
    <w:rsid w:val="004A2193"/>
    <w:rsid w:val="004A5A1B"/>
    <w:rsid w:val="004E7692"/>
    <w:rsid w:val="00513782"/>
    <w:rsid w:val="00516258"/>
    <w:rsid w:val="00530D41"/>
    <w:rsid w:val="00530ED4"/>
    <w:rsid w:val="005601C8"/>
    <w:rsid w:val="005B3701"/>
    <w:rsid w:val="005D205D"/>
    <w:rsid w:val="005D5546"/>
    <w:rsid w:val="005D6369"/>
    <w:rsid w:val="005E15C9"/>
    <w:rsid w:val="00620798"/>
    <w:rsid w:val="00620A93"/>
    <w:rsid w:val="00634DD2"/>
    <w:rsid w:val="00641B30"/>
    <w:rsid w:val="00654967"/>
    <w:rsid w:val="0067023B"/>
    <w:rsid w:val="006A0B0F"/>
    <w:rsid w:val="006B04A4"/>
    <w:rsid w:val="006B1ABE"/>
    <w:rsid w:val="006C1B9C"/>
    <w:rsid w:val="006E4627"/>
    <w:rsid w:val="00701356"/>
    <w:rsid w:val="00706CDB"/>
    <w:rsid w:val="007129A1"/>
    <w:rsid w:val="00715CB4"/>
    <w:rsid w:val="007410C7"/>
    <w:rsid w:val="00753400"/>
    <w:rsid w:val="00764A8B"/>
    <w:rsid w:val="00767781"/>
    <w:rsid w:val="007733B7"/>
    <w:rsid w:val="00787BCF"/>
    <w:rsid w:val="007A7F06"/>
    <w:rsid w:val="007F1854"/>
    <w:rsid w:val="00801690"/>
    <w:rsid w:val="00806EAE"/>
    <w:rsid w:val="008122D1"/>
    <w:rsid w:val="00815CEB"/>
    <w:rsid w:val="00822714"/>
    <w:rsid w:val="00822E0F"/>
    <w:rsid w:val="0085640D"/>
    <w:rsid w:val="00881870"/>
    <w:rsid w:val="008907D8"/>
    <w:rsid w:val="008931D5"/>
    <w:rsid w:val="00894414"/>
    <w:rsid w:val="008A7670"/>
    <w:rsid w:val="008B2723"/>
    <w:rsid w:val="008D2777"/>
    <w:rsid w:val="008F130C"/>
    <w:rsid w:val="00904EF1"/>
    <w:rsid w:val="00905256"/>
    <w:rsid w:val="009357C4"/>
    <w:rsid w:val="009823AE"/>
    <w:rsid w:val="009B4624"/>
    <w:rsid w:val="009B4FC3"/>
    <w:rsid w:val="009B70D9"/>
    <w:rsid w:val="009B7F0A"/>
    <w:rsid w:val="009D307D"/>
    <w:rsid w:val="009E2638"/>
    <w:rsid w:val="009F34EC"/>
    <w:rsid w:val="00A04C35"/>
    <w:rsid w:val="00A32CF7"/>
    <w:rsid w:val="00A3551F"/>
    <w:rsid w:val="00A36293"/>
    <w:rsid w:val="00A60EFA"/>
    <w:rsid w:val="00A635C2"/>
    <w:rsid w:val="00A726A4"/>
    <w:rsid w:val="00A80075"/>
    <w:rsid w:val="00A852F9"/>
    <w:rsid w:val="00AA1F64"/>
    <w:rsid w:val="00AA484B"/>
    <w:rsid w:val="00AB02ED"/>
    <w:rsid w:val="00AE7A3D"/>
    <w:rsid w:val="00AF1B92"/>
    <w:rsid w:val="00AF2558"/>
    <w:rsid w:val="00AF32C8"/>
    <w:rsid w:val="00AF7538"/>
    <w:rsid w:val="00AF7904"/>
    <w:rsid w:val="00B0796F"/>
    <w:rsid w:val="00B13708"/>
    <w:rsid w:val="00B16453"/>
    <w:rsid w:val="00B1727E"/>
    <w:rsid w:val="00B32393"/>
    <w:rsid w:val="00B42253"/>
    <w:rsid w:val="00B662CF"/>
    <w:rsid w:val="00B84C5C"/>
    <w:rsid w:val="00BA6BD5"/>
    <w:rsid w:val="00BB42D1"/>
    <w:rsid w:val="00BB5180"/>
    <w:rsid w:val="00BB6040"/>
    <w:rsid w:val="00BD1945"/>
    <w:rsid w:val="00BE59E5"/>
    <w:rsid w:val="00C00549"/>
    <w:rsid w:val="00C15FB9"/>
    <w:rsid w:val="00C71189"/>
    <w:rsid w:val="00C747E6"/>
    <w:rsid w:val="00C80545"/>
    <w:rsid w:val="00C83BBE"/>
    <w:rsid w:val="00CB7091"/>
    <w:rsid w:val="00CE1FDA"/>
    <w:rsid w:val="00CF1741"/>
    <w:rsid w:val="00D16258"/>
    <w:rsid w:val="00D16486"/>
    <w:rsid w:val="00D3119A"/>
    <w:rsid w:val="00D439C9"/>
    <w:rsid w:val="00D44AC0"/>
    <w:rsid w:val="00D70687"/>
    <w:rsid w:val="00D920D6"/>
    <w:rsid w:val="00DA06C8"/>
    <w:rsid w:val="00DA35EB"/>
    <w:rsid w:val="00DB1999"/>
    <w:rsid w:val="00DB47B4"/>
    <w:rsid w:val="00DD0F0A"/>
    <w:rsid w:val="00E05AFB"/>
    <w:rsid w:val="00E3158A"/>
    <w:rsid w:val="00E36713"/>
    <w:rsid w:val="00E52916"/>
    <w:rsid w:val="00E61691"/>
    <w:rsid w:val="00E73D54"/>
    <w:rsid w:val="00E81C98"/>
    <w:rsid w:val="00ED5699"/>
    <w:rsid w:val="00ED70FA"/>
    <w:rsid w:val="00EF3D7F"/>
    <w:rsid w:val="00EF7B5A"/>
    <w:rsid w:val="00F12B3A"/>
    <w:rsid w:val="00F1508A"/>
    <w:rsid w:val="00F158AA"/>
    <w:rsid w:val="00F308E5"/>
    <w:rsid w:val="00F54810"/>
    <w:rsid w:val="00F84796"/>
    <w:rsid w:val="00F907EF"/>
    <w:rsid w:val="00F91090"/>
    <w:rsid w:val="00F92E99"/>
    <w:rsid w:val="00F9711F"/>
    <w:rsid w:val="00FA3DC9"/>
    <w:rsid w:val="00FA6898"/>
    <w:rsid w:val="00FD4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0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F7"/>
    <w:rPr>
      <w:sz w:val="22"/>
      <w:szCs w:val="24"/>
      <w:lang w:val="en-US" w:eastAsia="en-US"/>
    </w:rPr>
  </w:style>
  <w:style w:type="paragraph" w:styleId="Heading1">
    <w:name w:val="heading 1"/>
    <w:basedOn w:val="Normal"/>
    <w:next w:val="Normal"/>
    <w:link w:val="Heading1Char"/>
    <w:qFormat/>
    <w:rsid w:val="00A32CF7"/>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32CF7"/>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link w:val="Heading3Char"/>
    <w:qFormat/>
    <w:rsid w:val="00A32C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32CF7"/>
    <w:pPr>
      <w:keepNext/>
      <w:spacing w:before="240" w:after="60"/>
      <w:outlineLvl w:val="3"/>
    </w:pPr>
    <w:rPr>
      <w:rFonts w:ascii="Arial" w:hAnsi="Arial" w:cs="Arial"/>
      <w:b/>
      <w:bCs/>
      <w:color w:val="29732D"/>
    </w:rPr>
  </w:style>
  <w:style w:type="paragraph" w:styleId="Heading5">
    <w:name w:val="heading 5"/>
    <w:basedOn w:val="Normal"/>
    <w:next w:val="Normal"/>
    <w:link w:val="Heading5Char"/>
    <w:qFormat/>
    <w:rsid w:val="00A32CF7"/>
    <w:pPr>
      <w:spacing w:before="240" w:after="60"/>
      <w:jc w:val="right"/>
      <w:outlineLvl w:val="4"/>
    </w:pPr>
    <w:rPr>
      <w:rFonts w:ascii="Calibri" w:hAnsi="Calibri" w:cs="Arial"/>
      <w:b/>
      <w:bCs/>
      <w:i/>
      <w:iCs/>
      <w:color w:val="98480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2777"/>
    <w:rPr>
      <w:rFonts w:ascii="Arial" w:eastAsia="Times New Roman" w:hAnsi="Arial" w:cs="Arial"/>
      <w:b/>
      <w:bCs/>
      <w:kern w:val="32"/>
      <w:sz w:val="32"/>
      <w:szCs w:val="32"/>
    </w:rPr>
  </w:style>
  <w:style w:type="character" w:styleId="Hyperlink">
    <w:name w:val="Hyperlink"/>
    <w:rsid w:val="008D2777"/>
    <w:rPr>
      <w:color w:val="0000FF"/>
      <w:u w:val="single"/>
    </w:rPr>
  </w:style>
  <w:style w:type="paragraph" w:styleId="Header">
    <w:name w:val="header"/>
    <w:basedOn w:val="Normal"/>
    <w:link w:val="HeaderChar"/>
    <w:unhideWhenUsed/>
    <w:rsid w:val="008D2777"/>
    <w:pPr>
      <w:tabs>
        <w:tab w:val="center" w:pos="4680"/>
        <w:tab w:val="right" w:pos="9360"/>
      </w:tabs>
    </w:pPr>
  </w:style>
  <w:style w:type="character" w:customStyle="1" w:styleId="HeaderChar">
    <w:name w:val="Header Char"/>
    <w:link w:val="Header"/>
    <w:uiPriority w:val="99"/>
    <w:rsid w:val="008D2777"/>
    <w:rPr>
      <w:rFonts w:ascii="Times New Roman" w:eastAsia="Times New Roman" w:hAnsi="Times New Roman" w:cs="Times New Roman"/>
      <w:szCs w:val="24"/>
    </w:rPr>
  </w:style>
  <w:style w:type="paragraph" w:styleId="Footer">
    <w:name w:val="footer"/>
    <w:basedOn w:val="Normal"/>
    <w:link w:val="FooterChar"/>
    <w:uiPriority w:val="99"/>
    <w:unhideWhenUsed/>
    <w:rsid w:val="008D2777"/>
    <w:pPr>
      <w:tabs>
        <w:tab w:val="center" w:pos="4680"/>
        <w:tab w:val="right" w:pos="9360"/>
      </w:tabs>
    </w:pPr>
  </w:style>
  <w:style w:type="character" w:customStyle="1" w:styleId="FooterChar">
    <w:name w:val="Footer Char"/>
    <w:link w:val="Footer"/>
    <w:uiPriority w:val="99"/>
    <w:rsid w:val="008D2777"/>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D2777"/>
    <w:rPr>
      <w:rFonts w:ascii="Tahoma" w:hAnsi="Tahoma" w:cs="Tahoma"/>
      <w:sz w:val="16"/>
      <w:szCs w:val="16"/>
    </w:rPr>
  </w:style>
  <w:style w:type="character" w:customStyle="1" w:styleId="BalloonTextChar">
    <w:name w:val="Balloon Text Char"/>
    <w:link w:val="BalloonText"/>
    <w:uiPriority w:val="99"/>
    <w:semiHidden/>
    <w:rsid w:val="008D2777"/>
    <w:rPr>
      <w:rFonts w:ascii="Tahoma" w:eastAsia="Times New Roman" w:hAnsi="Tahoma" w:cs="Tahoma"/>
      <w:sz w:val="16"/>
      <w:szCs w:val="16"/>
    </w:rPr>
  </w:style>
  <w:style w:type="character" w:styleId="PageNumber">
    <w:name w:val="page number"/>
    <w:basedOn w:val="DefaultParagraphFont"/>
    <w:rsid w:val="008D2777"/>
  </w:style>
  <w:style w:type="character" w:customStyle="1" w:styleId="Heading2Char">
    <w:name w:val="Heading 2 Char"/>
    <w:link w:val="Heading2"/>
    <w:rsid w:val="008D2777"/>
    <w:rPr>
      <w:rFonts w:ascii="Arial" w:eastAsia="Times New Roman" w:hAnsi="Arial" w:cs="Arial"/>
      <w:b/>
      <w:bCs/>
      <w:sz w:val="28"/>
      <w:szCs w:val="36"/>
      <w:lang w:eastAsia="ko-KR"/>
    </w:rPr>
  </w:style>
  <w:style w:type="paragraph" w:styleId="NormalWeb">
    <w:name w:val="Normal (Web)"/>
    <w:basedOn w:val="Normal"/>
    <w:uiPriority w:val="99"/>
    <w:unhideWhenUsed/>
    <w:rsid w:val="008D2777"/>
    <w:pPr>
      <w:spacing w:before="100" w:beforeAutospacing="1" w:after="100" w:afterAutospacing="1"/>
    </w:pPr>
    <w:rPr>
      <w:sz w:val="24"/>
    </w:rPr>
  </w:style>
  <w:style w:type="character" w:styleId="Strong">
    <w:name w:val="Strong"/>
    <w:qFormat/>
    <w:rsid w:val="00A32CF7"/>
    <w:rPr>
      <w:b/>
      <w:bCs/>
      <w:color w:val="29732D"/>
    </w:rPr>
  </w:style>
  <w:style w:type="character" w:customStyle="1" w:styleId="Heading3Char">
    <w:name w:val="Heading 3 Char"/>
    <w:link w:val="Heading3"/>
    <w:rsid w:val="008D2777"/>
    <w:rPr>
      <w:rFonts w:ascii="Arial" w:hAnsi="Arial" w:cs="Arial"/>
      <w:b/>
      <w:bCs/>
      <w:sz w:val="26"/>
      <w:szCs w:val="26"/>
    </w:rPr>
  </w:style>
  <w:style w:type="paragraph" w:styleId="ListParagraph">
    <w:name w:val="List Paragraph"/>
    <w:basedOn w:val="Normal"/>
    <w:link w:val="ListParagraphChar"/>
    <w:uiPriority w:val="34"/>
    <w:qFormat/>
    <w:rsid w:val="008D2777"/>
    <w:pPr>
      <w:ind w:left="720"/>
      <w:contextualSpacing/>
    </w:pPr>
  </w:style>
  <w:style w:type="character" w:customStyle="1" w:styleId="ListParagraphChar">
    <w:name w:val="List Paragraph Char"/>
    <w:link w:val="ListParagraph"/>
    <w:uiPriority w:val="34"/>
    <w:rsid w:val="008D2777"/>
    <w:rPr>
      <w:sz w:val="22"/>
      <w:szCs w:val="24"/>
    </w:rPr>
  </w:style>
  <w:style w:type="paragraph" w:styleId="IntenseQuote">
    <w:name w:val="Intense Quote"/>
    <w:basedOn w:val="Normal"/>
    <w:next w:val="Normal"/>
    <w:link w:val="IntenseQuoteChar"/>
    <w:uiPriority w:val="30"/>
    <w:qFormat/>
    <w:rsid w:val="008D2777"/>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link w:val="IntenseQuote"/>
    <w:uiPriority w:val="30"/>
    <w:rsid w:val="008D2777"/>
    <w:rPr>
      <w:rFonts w:eastAsia="Calibri"/>
      <w:b/>
      <w:bCs/>
      <w:i/>
      <w:iCs/>
      <w:color w:val="4F81BD"/>
      <w:sz w:val="22"/>
      <w:szCs w:val="24"/>
    </w:rPr>
  </w:style>
  <w:style w:type="paragraph" w:customStyle="1" w:styleId="MBBullet">
    <w:name w:val="MB Bullet"/>
    <w:basedOn w:val="Normal"/>
    <w:link w:val="MBBulletChar"/>
    <w:rsid w:val="008D2777"/>
    <w:pPr>
      <w:numPr>
        <w:numId w:val="1"/>
      </w:numPr>
      <w:spacing w:after="120"/>
    </w:pPr>
    <w:rPr>
      <w:rFonts w:cs="Calibri"/>
    </w:rPr>
  </w:style>
  <w:style w:type="character" w:customStyle="1" w:styleId="MBBulletChar">
    <w:name w:val="MB Bullet Char"/>
    <w:link w:val="MBBullet"/>
    <w:rsid w:val="008D2777"/>
    <w:rPr>
      <w:rFonts w:cs="Calibri"/>
      <w:sz w:val="22"/>
      <w:szCs w:val="24"/>
    </w:rPr>
  </w:style>
  <w:style w:type="paragraph" w:customStyle="1" w:styleId="MBThread">
    <w:name w:val="MB Thread"/>
    <w:basedOn w:val="IntenseQuote"/>
    <w:link w:val="MBThreadChar"/>
    <w:rsid w:val="008D2777"/>
  </w:style>
  <w:style w:type="character" w:customStyle="1" w:styleId="MBThreadChar">
    <w:name w:val="MB Thread Char"/>
    <w:link w:val="MBThread"/>
    <w:rsid w:val="008D2777"/>
    <w:rPr>
      <w:rFonts w:eastAsia="Calibri"/>
      <w:b/>
      <w:bCs/>
      <w:i/>
      <w:iCs/>
      <w:color w:val="4F81BD"/>
      <w:sz w:val="22"/>
      <w:szCs w:val="24"/>
    </w:rPr>
  </w:style>
  <w:style w:type="character" w:customStyle="1" w:styleId="MBInset">
    <w:name w:val="MB Inset"/>
    <w:uiPriority w:val="1"/>
    <w:rsid w:val="008D2777"/>
    <w:rPr>
      <w:rFonts w:ascii="Arial" w:hAnsi="Arial" w:cs="Arial"/>
      <w:b/>
      <w:bCs/>
      <w:sz w:val="26"/>
      <w:szCs w:val="26"/>
    </w:rPr>
  </w:style>
  <w:style w:type="paragraph" w:customStyle="1" w:styleId="MBAnswer">
    <w:name w:val="MB Answer"/>
    <w:basedOn w:val="Normal"/>
    <w:rsid w:val="008D2777"/>
    <w:pPr>
      <w:ind w:left="360" w:right="1826"/>
    </w:pPr>
  </w:style>
  <w:style w:type="character" w:customStyle="1" w:styleId="Heading4Char">
    <w:name w:val="Heading 4 Char"/>
    <w:link w:val="Heading4"/>
    <w:rsid w:val="008D2777"/>
    <w:rPr>
      <w:rFonts w:ascii="Arial" w:hAnsi="Arial" w:cs="Arial"/>
      <w:b/>
      <w:bCs/>
      <w:color w:val="29732D"/>
      <w:sz w:val="22"/>
      <w:szCs w:val="24"/>
    </w:rPr>
  </w:style>
  <w:style w:type="character" w:customStyle="1" w:styleId="Heading5Char">
    <w:name w:val="Heading 5 Char"/>
    <w:link w:val="Heading5"/>
    <w:rsid w:val="00A32CF7"/>
    <w:rPr>
      <w:rFonts w:ascii="Calibri" w:hAnsi="Calibri" w:cs="Arial"/>
      <w:b/>
      <w:bCs/>
      <w:i/>
      <w:iCs/>
      <w:color w:val="984806"/>
      <w:sz w:val="26"/>
      <w:szCs w:val="26"/>
      <w:lang w:val="en-US" w:eastAsia="en-US" w:bidi="ar-SA"/>
    </w:rPr>
  </w:style>
  <w:style w:type="character" w:styleId="Emphasis">
    <w:name w:val="Emphasis"/>
    <w:qFormat/>
    <w:rsid w:val="00A32CF7"/>
    <w:rPr>
      <w:i/>
      <w:iCs/>
    </w:rPr>
  </w:style>
  <w:style w:type="paragraph" w:customStyle="1" w:styleId="clear">
    <w:name w:val="clear"/>
    <w:basedOn w:val="Normal"/>
    <w:rsid w:val="008D2777"/>
    <w:pPr>
      <w:spacing w:before="100" w:beforeAutospacing="1" w:after="100" w:afterAutospacing="1"/>
    </w:pPr>
    <w:rPr>
      <w:sz w:val="24"/>
    </w:rPr>
  </w:style>
  <w:style w:type="character" w:customStyle="1" w:styleId="style4">
    <w:name w:val="style4"/>
    <w:basedOn w:val="DefaultParagraphFont"/>
    <w:rsid w:val="008D2777"/>
  </w:style>
  <w:style w:type="character" w:customStyle="1" w:styleId="style5">
    <w:name w:val="style5"/>
    <w:basedOn w:val="DefaultParagraphFont"/>
    <w:rsid w:val="008D2777"/>
  </w:style>
  <w:style w:type="character" w:customStyle="1" w:styleId="clear1">
    <w:name w:val="clear1"/>
    <w:basedOn w:val="DefaultParagraphFont"/>
    <w:rsid w:val="008D2777"/>
  </w:style>
  <w:style w:type="paragraph" w:customStyle="1" w:styleId="equleft">
    <w:name w:val="equleft"/>
    <w:basedOn w:val="Normal"/>
    <w:rsid w:val="008D2777"/>
    <w:pPr>
      <w:spacing w:before="100" w:beforeAutospacing="1" w:after="100" w:afterAutospacing="1"/>
    </w:pPr>
    <w:rPr>
      <w:sz w:val="24"/>
    </w:rPr>
  </w:style>
  <w:style w:type="character" w:customStyle="1" w:styleId="Strong1">
    <w:name w:val="Strong1"/>
    <w:basedOn w:val="DefaultParagraphFont"/>
    <w:rsid w:val="008D2777"/>
  </w:style>
  <w:style w:type="paragraph" w:customStyle="1" w:styleId="replaceable">
    <w:name w:val="replaceable"/>
    <w:basedOn w:val="Normal"/>
    <w:rsid w:val="008D2777"/>
    <w:pPr>
      <w:spacing w:before="100" w:beforeAutospacing="1" w:after="100" w:afterAutospacing="1"/>
    </w:pPr>
    <w:rPr>
      <w:sz w:val="24"/>
    </w:rPr>
  </w:style>
  <w:style w:type="character" w:customStyle="1" w:styleId="ans">
    <w:name w:val="ans"/>
    <w:basedOn w:val="DefaultParagraphFont"/>
    <w:rsid w:val="008D2777"/>
  </w:style>
  <w:style w:type="paragraph" w:customStyle="1" w:styleId="equcen">
    <w:name w:val="equcen"/>
    <w:basedOn w:val="Normal"/>
    <w:rsid w:val="008D2777"/>
    <w:pPr>
      <w:spacing w:before="100" w:beforeAutospacing="1" w:after="100" w:afterAutospacing="1"/>
    </w:pPr>
    <w:rPr>
      <w:sz w:val="24"/>
    </w:rPr>
  </w:style>
  <w:style w:type="character" w:customStyle="1" w:styleId="equleft1">
    <w:name w:val="equleft1"/>
    <w:basedOn w:val="DefaultParagraphFont"/>
    <w:rsid w:val="008D2777"/>
  </w:style>
  <w:style w:type="paragraph" w:customStyle="1" w:styleId="style1">
    <w:name w:val="style1"/>
    <w:basedOn w:val="Normal"/>
    <w:rsid w:val="008D2777"/>
    <w:pPr>
      <w:spacing w:before="100" w:beforeAutospacing="1" w:after="100" w:afterAutospacing="1"/>
    </w:pPr>
    <w:rPr>
      <w:sz w:val="24"/>
    </w:rPr>
  </w:style>
  <w:style w:type="table" w:styleId="TableGrid">
    <w:name w:val="Table Grid"/>
    <w:basedOn w:val="TableNormal"/>
    <w:uiPriority w:val="59"/>
    <w:rsid w:val="00BE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5265"/>
    <w:rPr>
      <w:sz w:val="16"/>
      <w:szCs w:val="16"/>
    </w:rPr>
  </w:style>
  <w:style w:type="paragraph" w:styleId="CommentText">
    <w:name w:val="annotation text"/>
    <w:basedOn w:val="Normal"/>
    <w:link w:val="CommentTextChar"/>
    <w:uiPriority w:val="99"/>
    <w:unhideWhenUsed/>
    <w:rsid w:val="003F5265"/>
    <w:rPr>
      <w:sz w:val="20"/>
      <w:szCs w:val="20"/>
    </w:rPr>
  </w:style>
  <w:style w:type="character" w:customStyle="1" w:styleId="CommentTextChar">
    <w:name w:val="Comment Text Char"/>
    <w:link w:val="CommentText"/>
    <w:uiPriority w:val="99"/>
    <w:rsid w:val="003F5265"/>
    <w:rPr>
      <w:lang w:val="en-US" w:eastAsia="en-US"/>
    </w:rPr>
  </w:style>
  <w:style w:type="paragraph" w:styleId="CommentSubject">
    <w:name w:val="annotation subject"/>
    <w:basedOn w:val="CommentText"/>
    <w:next w:val="CommentText"/>
    <w:link w:val="CommentSubjectChar"/>
    <w:uiPriority w:val="99"/>
    <w:semiHidden/>
    <w:unhideWhenUsed/>
    <w:rsid w:val="003F5265"/>
    <w:rPr>
      <w:b/>
      <w:bCs/>
    </w:rPr>
  </w:style>
  <w:style w:type="character" w:customStyle="1" w:styleId="CommentSubjectChar">
    <w:name w:val="Comment Subject Char"/>
    <w:link w:val="CommentSubject"/>
    <w:uiPriority w:val="99"/>
    <w:semiHidden/>
    <w:rsid w:val="003F5265"/>
    <w:rPr>
      <w:b/>
      <w:bCs/>
      <w:lang w:val="en-US" w:eastAsia="en-US"/>
    </w:rPr>
  </w:style>
  <w:style w:type="character" w:styleId="FollowedHyperlink">
    <w:name w:val="FollowedHyperlink"/>
    <w:basedOn w:val="DefaultParagraphFont"/>
    <w:uiPriority w:val="99"/>
    <w:semiHidden/>
    <w:unhideWhenUsed/>
    <w:rsid w:val="00E81C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F7"/>
    <w:rPr>
      <w:sz w:val="22"/>
      <w:szCs w:val="24"/>
      <w:lang w:val="en-US" w:eastAsia="en-US"/>
    </w:rPr>
  </w:style>
  <w:style w:type="paragraph" w:styleId="Heading1">
    <w:name w:val="heading 1"/>
    <w:basedOn w:val="Normal"/>
    <w:next w:val="Normal"/>
    <w:link w:val="Heading1Char"/>
    <w:qFormat/>
    <w:rsid w:val="00A32CF7"/>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32CF7"/>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link w:val="Heading3Char"/>
    <w:qFormat/>
    <w:rsid w:val="00A32C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32CF7"/>
    <w:pPr>
      <w:keepNext/>
      <w:spacing w:before="240" w:after="60"/>
      <w:outlineLvl w:val="3"/>
    </w:pPr>
    <w:rPr>
      <w:rFonts w:ascii="Arial" w:hAnsi="Arial" w:cs="Arial"/>
      <w:b/>
      <w:bCs/>
      <w:color w:val="29732D"/>
    </w:rPr>
  </w:style>
  <w:style w:type="paragraph" w:styleId="Heading5">
    <w:name w:val="heading 5"/>
    <w:basedOn w:val="Normal"/>
    <w:next w:val="Normal"/>
    <w:link w:val="Heading5Char"/>
    <w:qFormat/>
    <w:rsid w:val="00A32CF7"/>
    <w:pPr>
      <w:spacing w:before="240" w:after="60"/>
      <w:jc w:val="right"/>
      <w:outlineLvl w:val="4"/>
    </w:pPr>
    <w:rPr>
      <w:rFonts w:ascii="Calibri" w:hAnsi="Calibri" w:cs="Arial"/>
      <w:b/>
      <w:bCs/>
      <w:i/>
      <w:iCs/>
      <w:color w:val="98480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2777"/>
    <w:rPr>
      <w:rFonts w:ascii="Arial" w:eastAsia="Times New Roman" w:hAnsi="Arial" w:cs="Arial"/>
      <w:b/>
      <w:bCs/>
      <w:kern w:val="32"/>
      <w:sz w:val="32"/>
      <w:szCs w:val="32"/>
    </w:rPr>
  </w:style>
  <w:style w:type="character" w:styleId="Hyperlink">
    <w:name w:val="Hyperlink"/>
    <w:rsid w:val="008D2777"/>
    <w:rPr>
      <w:color w:val="0000FF"/>
      <w:u w:val="single"/>
    </w:rPr>
  </w:style>
  <w:style w:type="paragraph" w:styleId="Header">
    <w:name w:val="header"/>
    <w:basedOn w:val="Normal"/>
    <w:link w:val="HeaderChar"/>
    <w:unhideWhenUsed/>
    <w:rsid w:val="008D2777"/>
    <w:pPr>
      <w:tabs>
        <w:tab w:val="center" w:pos="4680"/>
        <w:tab w:val="right" w:pos="9360"/>
      </w:tabs>
    </w:pPr>
  </w:style>
  <w:style w:type="character" w:customStyle="1" w:styleId="HeaderChar">
    <w:name w:val="Header Char"/>
    <w:link w:val="Header"/>
    <w:uiPriority w:val="99"/>
    <w:rsid w:val="008D2777"/>
    <w:rPr>
      <w:rFonts w:ascii="Times New Roman" w:eastAsia="Times New Roman" w:hAnsi="Times New Roman" w:cs="Times New Roman"/>
      <w:szCs w:val="24"/>
    </w:rPr>
  </w:style>
  <w:style w:type="paragraph" w:styleId="Footer">
    <w:name w:val="footer"/>
    <w:basedOn w:val="Normal"/>
    <w:link w:val="FooterChar"/>
    <w:uiPriority w:val="99"/>
    <w:unhideWhenUsed/>
    <w:rsid w:val="008D2777"/>
    <w:pPr>
      <w:tabs>
        <w:tab w:val="center" w:pos="4680"/>
        <w:tab w:val="right" w:pos="9360"/>
      </w:tabs>
    </w:pPr>
  </w:style>
  <w:style w:type="character" w:customStyle="1" w:styleId="FooterChar">
    <w:name w:val="Footer Char"/>
    <w:link w:val="Footer"/>
    <w:uiPriority w:val="99"/>
    <w:rsid w:val="008D2777"/>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D2777"/>
    <w:rPr>
      <w:rFonts w:ascii="Tahoma" w:hAnsi="Tahoma" w:cs="Tahoma"/>
      <w:sz w:val="16"/>
      <w:szCs w:val="16"/>
    </w:rPr>
  </w:style>
  <w:style w:type="character" w:customStyle="1" w:styleId="BalloonTextChar">
    <w:name w:val="Balloon Text Char"/>
    <w:link w:val="BalloonText"/>
    <w:uiPriority w:val="99"/>
    <w:semiHidden/>
    <w:rsid w:val="008D2777"/>
    <w:rPr>
      <w:rFonts w:ascii="Tahoma" w:eastAsia="Times New Roman" w:hAnsi="Tahoma" w:cs="Tahoma"/>
      <w:sz w:val="16"/>
      <w:szCs w:val="16"/>
    </w:rPr>
  </w:style>
  <w:style w:type="character" w:styleId="PageNumber">
    <w:name w:val="page number"/>
    <w:basedOn w:val="DefaultParagraphFont"/>
    <w:rsid w:val="008D2777"/>
  </w:style>
  <w:style w:type="character" w:customStyle="1" w:styleId="Heading2Char">
    <w:name w:val="Heading 2 Char"/>
    <w:link w:val="Heading2"/>
    <w:rsid w:val="008D2777"/>
    <w:rPr>
      <w:rFonts w:ascii="Arial" w:eastAsia="Times New Roman" w:hAnsi="Arial" w:cs="Arial"/>
      <w:b/>
      <w:bCs/>
      <w:sz w:val="28"/>
      <w:szCs w:val="36"/>
      <w:lang w:eastAsia="ko-KR"/>
    </w:rPr>
  </w:style>
  <w:style w:type="paragraph" w:styleId="NormalWeb">
    <w:name w:val="Normal (Web)"/>
    <w:basedOn w:val="Normal"/>
    <w:uiPriority w:val="99"/>
    <w:unhideWhenUsed/>
    <w:rsid w:val="008D2777"/>
    <w:pPr>
      <w:spacing w:before="100" w:beforeAutospacing="1" w:after="100" w:afterAutospacing="1"/>
    </w:pPr>
    <w:rPr>
      <w:sz w:val="24"/>
    </w:rPr>
  </w:style>
  <w:style w:type="character" w:styleId="Strong">
    <w:name w:val="Strong"/>
    <w:qFormat/>
    <w:rsid w:val="00A32CF7"/>
    <w:rPr>
      <w:b/>
      <w:bCs/>
      <w:color w:val="29732D"/>
    </w:rPr>
  </w:style>
  <w:style w:type="character" w:customStyle="1" w:styleId="Heading3Char">
    <w:name w:val="Heading 3 Char"/>
    <w:link w:val="Heading3"/>
    <w:rsid w:val="008D2777"/>
    <w:rPr>
      <w:rFonts w:ascii="Arial" w:hAnsi="Arial" w:cs="Arial"/>
      <w:b/>
      <w:bCs/>
      <w:sz w:val="26"/>
      <w:szCs w:val="26"/>
    </w:rPr>
  </w:style>
  <w:style w:type="paragraph" w:styleId="ListParagraph">
    <w:name w:val="List Paragraph"/>
    <w:basedOn w:val="Normal"/>
    <w:link w:val="ListParagraphChar"/>
    <w:uiPriority w:val="34"/>
    <w:qFormat/>
    <w:rsid w:val="008D2777"/>
    <w:pPr>
      <w:ind w:left="720"/>
      <w:contextualSpacing/>
    </w:pPr>
  </w:style>
  <w:style w:type="character" w:customStyle="1" w:styleId="ListParagraphChar">
    <w:name w:val="List Paragraph Char"/>
    <w:link w:val="ListParagraph"/>
    <w:uiPriority w:val="34"/>
    <w:rsid w:val="008D2777"/>
    <w:rPr>
      <w:sz w:val="22"/>
      <w:szCs w:val="24"/>
    </w:rPr>
  </w:style>
  <w:style w:type="paragraph" w:styleId="IntenseQuote">
    <w:name w:val="Intense Quote"/>
    <w:basedOn w:val="Normal"/>
    <w:next w:val="Normal"/>
    <w:link w:val="IntenseQuoteChar"/>
    <w:uiPriority w:val="30"/>
    <w:qFormat/>
    <w:rsid w:val="008D2777"/>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link w:val="IntenseQuote"/>
    <w:uiPriority w:val="30"/>
    <w:rsid w:val="008D2777"/>
    <w:rPr>
      <w:rFonts w:eastAsia="Calibri"/>
      <w:b/>
      <w:bCs/>
      <w:i/>
      <w:iCs/>
      <w:color w:val="4F81BD"/>
      <w:sz w:val="22"/>
      <w:szCs w:val="24"/>
    </w:rPr>
  </w:style>
  <w:style w:type="paragraph" w:customStyle="1" w:styleId="MBBullet">
    <w:name w:val="MB Bullet"/>
    <w:basedOn w:val="Normal"/>
    <w:link w:val="MBBulletChar"/>
    <w:rsid w:val="008D2777"/>
    <w:pPr>
      <w:numPr>
        <w:numId w:val="1"/>
      </w:numPr>
      <w:spacing w:after="120"/>
    </w:pPr>
    <w:rPr>
      <w:rFonts w:cs="Calibri"/>
    </w:rPr>
  </w:style>
  <w:style w:type="character" w:customStyle="1" w:styleId="MBBulletChar">
    <w:name w:val="MB Bullet Char"/>
    <w:link w:val="MBBullet"/>
    <w:rsid w:val="008D2777"/>
    <w:rPr>
      <w:rFonts w:cs="Calibri"/>
      <w:sz w:val="22"/>
      <w:szCs w:val="24"/>
    </w:rPr>
  </w:style>
  <w:style w:type="paragraph" w:customStyle="1" w:styleId="MBThread">
    <w:name w:val="MB Thread"/>
    <w:basedOn w:val="IntenseQuote"/>
    <w:link w:val="MBThreadChar"/>
    <w:rsid w:val="008D2777"/>
  </w:style>
  <w:style w:type="character" w:customStyle="1" w:styleId="MBThreadChar">
    <w:name w:val="MB Thread Char"/>
    <w:link w:val="MBThread"/>
    <w:rsid w:val="008D2777"/>
    <w:rPr>
      <w:rFonts w:eastAsia="Calibri"/>
      <w:b/>
      <w:bCs/>
      <w:i/>
      <w:iCs/>
      <w:color w:val="4F81BD"/>
      <w:sz w:val="22"/>
      <w:szCs w:val="24"/>
    </w:rPr>
  </w:style>
  <w:style w:type="character" w:customStyle="1" w:styleId="MBInset">
    <w:name w:val="MB Inset"/>
    <w:uiPriority w:val="1"/>
    <w:rsid w:val="008D2777"/>
    <w:rPr>
      <w:rFonts w:ascii="Arial" w:hAnsi="Arial" w:cs="Arial"/>
      <w:b/>
      <w:bCs/>
      <w:sz w:val="26"/>
      <w:szCs w:val="26"/>
    </w:rPr>
  </w:style>
  <w:style w:type="paragraph" w:customStyle="1" w:styleId="MBAnswer">
    <w:name w:val="MB Answer"/>
    <w:basedOn w:val="Normal"/>
    <w:rsid w:val="008D2777"/>
    <w:pPr>
      <w:ind w:left="360" w:right="1826"/>
    </w:pPr>
  </w:style>
  <w:style w:type="character" w:customStyle="1" w:styleId="Heading4Char">
    <w:name w:val="Heading 4 Char"/>
    <w:link w:val="Heading4"/>
    <w:rsid w:val="008D2777"/>
    <w:rPr>
      <w:rFonts w:ascii="Arial" w:hAnsi="Arial" w:cs="Arial"/>
      <w:b/>
      <w:bCs/>
      <w:color w:val="29732D"/>
      <w:sz w:val="22"/>
      <w:szCs w:val="24"/>
    </w:rPr>
  </w:style>
  <w:style w:type="character" w:customStyle="1" w:styleId="Heading5Char">
    <w:name w:val="Heading 5 Char"/>
    <w:link w:val="Heading5"/>
    <w:rsid w:val="00A32CF7"/>
    <w:rPr>
      <w:rFonts w:ascii="Calibri" w:hAnsi="Calibri" w:cs="Arial"/>
      <w:b/>
      <w:bCs/>
      <w:i/>
      <w:iCs/>
      <w:color w:val="984806"/>
      <w:sz w:val="26"/>
      <w:szCs w:val="26"/>
      <w:lang w:val="en-US" w:eastAsia="en-US" w:bidi="ar-SA"/>
    </w:rPr>
  </w:style>
  <w:style w:type="character" w:styleId="Emphasis">
    <w:name w:val="Emphasis"/>
    <w:qFormat/>
    <w:rsid w:val="00A32CF7"/>
    <w:rPr>
      <w:i/>
      <w:iCs/>
    </w:rPr>
  </w:style>
  <w:style w:type="paragraph" w:customStyle="1" w:styleId="clear">
    <w:name w:val="clear"/>
    <w:basedOn w:val="Normal"/>
    <w:rsid w:val="008D2777"/>
    <w:pPr>
      <w:spacing w:before="100" w:beforeAutospacing="1" w:after="100" w:afterAutospacing="1"/>
    </w:pPr>
    <w:rPr>
      <w:sz w:val="24"/>
    </w:rPr>
  </w:style>
  <w:style w:type="character" w:customStyle="1" w:styleId="style4">
    <w:name w:val="style4"/>
    <w:basedOn w:val="DefaultParagraphFont"/>
    <w:rsid w:val="008D2777"/>
  </w:style>
  <w:style w:type="character" w:customStyle="1" w:styleId="style5">
    <w:name w:val="style5"/>
    <w:basedOn w:val="DefaultParagraphFont"/>
    <w:rsid w:val="008D2777"/>
  </w:style>
  <w:style w:type="character" w:customStyle="1" w:styleId="clear1">
    <w:name w:val="clear1"/>
    <w:basedOn w:val="DefaultParagraphFont"/>
    <w:rsid w:val="008D2777"/>
  </w:style>
  <w:style w:type="paragraph" w:customStyle="1" w:styleId="equleft">
    <w:name w:val="equleft"/>
    <w:basedOn w:val="Normal"/>
    <w:rsid w:val="008D2777"/>
    <w:pPr>
      <w:spacing w:before="100" w:beforeAutospacing="1" w:after="100" w:afterAutospacing="1"/>
    </w:pPr>
    <w:rPr>
      <w:sz w:val="24"/>
    </w:rPr>
  </w:style>
  <w:style w:type="character" w:customStyle="1" w:styleId="Strong1">
    <w:name w:val="Strong1"/>
    <w:basedOn w:val="DefaultParagraphFont"/>
    <w:rsid w:val="008D2777"/>
  </w:style>
  <w:style w:type="paragraph" w:customStyle="1" w:styleId="replaceable">
    <w:name w:val="replaceable"/>
    <w:basedOn w:val="Normal"/>
    <w:rsid w:val="008D2777"/>
    <w:pPr>
      <w:spacing w:before="100" w:beforeAutospacing="1" w:after="100" w:afterAutospacing="1"/>
    </w:pPr>
    <w:rPr>
      <w:sz w:val="24"/>
    </w:rPr>
  </w:style>
  <w:style w:type="character" w:customStyle="1" w:styleId="ans">
    <w:name w:val="ans"/>
    <w:basedOn w:val="DefaultParagraphFont"/>
    <w:rsid w:val="008D2777"/>
  </w:style>
  <w:style w:type="paragraph" w:customStyle="1" w:styleId="equcen">
    <w:name w:val="equcen"/>
    <w:basedOn w:val="Normal"/>
    <w:rsid w:val="008D2777"/>
    <w:pPr>
      <w:spacing w:before="100" w:beforeAutospacing="1" w:after="100" w:afterAutospacing="1"/>
    </w:pPr>
    <w:rPr>
      <w:sz w:val="24"/>
    </w:rPr>
  </w:style>
  <w:style w:type="character" w:customStyle="1" w:styleId="equleft1">
    <w:name w:val="equleft1"/>
    <w:basedOn w:val="DefaultParagraphFont"/>
    <w:rsid w:val="008D2777"/>
  </w:style>
  <w:style w:type="paragraph" w:customStyle="1" w:styleId="style1">
    <w:name w:val="style1"/>
    <w:basedOn w:val="Normal"/>
    <w:rsid w:val="008D2777"/>
    <w:pPr>
      <w:spacing w:before="100" w:beforeAutospacing="1" w:after="100" w:afterAutospacing="1"/>
    </w:pPr>
    <w:rPr>
      <w:sz w:val="24"/>
    </w:rPr>
  </w:style>
  <w:style w:type="table" w:styleId="TableGrid">
    <w:name w:val="Table Grid"/>
    <w:basedOn w:val="TableNormal"/>
    <w:uiPriority w:val="59"/>
    <w:rsid w:val="00BE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5265"/>
    <w:rPr>
      <w:sz w:val="16"/>
      <w:szCs w:val="16"/>
    </w:rPr>
  </w:style>
  <w:style w:type="paragraph" w:styleId="CommentText">
    <w:name w:val="annotation text"/>
    <w:basedOn w:val="Normal"/>
    <w:link w:val="CommentTextChar"/>
    <w:uiPriority w:val="99"/>
    <w:unhideWhenUsed/>
    <w:rsid w:val="003F5265"/>
    <w:rPr>
      <w:sz w:val="20"/>
      <w:szCs w:val="20"/>
    </w:rPr>
  </w:style>
  <w:style w:type="character" w:customStyle="1" w:styleId="CommentTextChar">
    <w:name w:val="Comment Text Char"/>
    <w:link w:val="CommentText"/>
    <w:uiPriority w:val="99"/>
    <w:rsid w:val="003F5265"/>
    <w:rPr>
      <w:lang w:val="en-US" w:eastAsia="en-US"/>
    </w:rPr>
  </w:style>
  <w:style w:type="paragraph" w:styleId="CommentSubject">
    <w:name w:val="annotation subject"/>
    <w:basedOn w:val="CommentText"/>
    <w:next w:val="CommentText"/>
    <w:link w:val="CommentSubjectChar"/>
    <w:uiPriority w:val="99"/>
    <w:semiHidden/>
    <w:unhideWhenUsed/>
    <w:rsid w:val="003F5265"/>
    <w:rPr>
      <w:b/>
      <w:bCs/>
    </w:rPr>
  </w:style>
  <w:style w:type="character" w:customStyle="1" w:styleId="CommentSubjectChar">
    <w:name w:val="Comment Subject Char"/>
    <w:link w:val="CommentSubject"/>
    <w:uiPriority w:val="99"/>
    <w:semiHidden/>
    <w:rsid w:val="003F5265"/>
    <w:rPr>
      <w:b/>
      <w:bCs/>
      <w:lang w:val="en-US" w:eastAsia="en-US"/>
    </w:rPr>
  </w:style>
  <w:style w:type="character" w:styleId="FollowedHyperlink">
    <w:name w:val="FollowedHyperlink"/>
    <w:basedOn w:val="DefaultParagraphFont"/>
    <w:uiPriority w:val="99"/>
    <w:semiHidden/>
    <w:unhideWhenUsed/>
    <w:rsid w:val="00E81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240">
      <w:bodyDiv w:val="1"/>
      <w:marLeft w:val="0"/>
      <w:marRight w:val="0"/>
      <w:marTop w:val="0"/>
      <w:marBottom w:val="0"/>
      <w:divBdr>
        <w:top w:val="none" w:sz="0" w:space="0" w:color="auto"/>
        <w:left w:val="none" w:sz="0" w:space="0" w:color="auto"/>
        <w:bottom w:val="none" w:sz="0" w:space="0" w:color="auto"/>
        <w:right w:val="none" w:sz="0" w:space="0" w:color="auto"/>
      </w:divBdr>
    </w:div>
    <w:div w:id="131485925">
      <w:bodyDiv w:val="1"/>
      <w:marLeft w:val="0"/>
      <w:marRight w:val="0"/>
      <w:marTop w:val="0"/>
      <w:marBottom w:val="0"/>
      <w:divBdr>
        <w:top w:val="none" w:sz="0" w:space="0" w:color="auto"/>
        <w:left w:val="none" w:sz="0" w:space="0" w:color="auto"/>
        <w:bottom w:val="none" w:sz="0" w:space="0" w:color="auto"/>
        <w:right w:val="none" w:sz="0" w:space="0" w:color="auto"/>
      </w:divBdr>
    </w:div>
    <w:div w:id="232589389">
      <w:bodyDiv w:val="1"/>
      <w:marLeft w:val="0"/>
      <w:marRight w:val="0"/>
      <w:marTop w:val="0"/>
      <w:marBottom w:val="0"/>
      <w:divBdr>
        <w:top w:val="none" w:sz="0" w:space="0" w:color="auto"/>
        <w:left w:val="none" w:sz="0" w:space="0" w:color="auto"/>
        <w:bottom w:val="none" w:sz="0" w:space="0" w:color="auto"/>
        <w:right w:val="none" w:sz="0" w:space="0" w:color="auto"/>
      </w:divBdr>
      <w:divsChild>
        <w:div w:id="141968081">
          <w:marLeft w:val="0"/>
          <w:marRight w:val="0"/>
          <w:marTop w:val="0"/>
          <w:marBottom w:val="0"/>
          <w:divBdr>
            <w:top w:val="none" w:sz="0" w:space="0" w:color="auto"/>
            <w:left w:val="none" w:sz="0" w:space="0" w:color="auto"/>
            <w:bottom w:val="none" w:sz="0" w:space="0" w:color="auto"/>
            <w:right w:val="none" w:sz="0" w:space="0" w:color="auto"/>
          </w:divBdr>
        </w:div>
        <w:div w:id="704251705">
          <w:marLeft w:val="0"/>
          <w:marRight w:val="0"/>
          <w:marTop w:val="0"/>
          <w:marBottom w:val="0"/>
          <w:divBdr>
            <w:top w:val="none" w:sz="0" w:space="0" w:color="auto"/>
            <w:left w:val="none" w:sz="0" w:space="0" w:color="auto"/>
            <w:bottom w:val="none" w:sz="0" w:space="0" w:color="auto"/>
            <w:right w:val="none" w:sz="0" w:space="0" w:color="auto"/>
          </w:divBdr>
        </w:div>
        <w:div w:id="826936991">
          <w:marLeft w:val="0"/>
          <w:marRight w:val="0"/>
          <w:marTop w:val="0"/>
          <w:marBottom w:val="0"/>
          <w:divBdr>
            <w:top w:val="none" w:sz="0" w:space="0" w:color="auto"/>
            <w:left w:val="none" w:sz="0" w:space="0" w:color="auto"/>
            <w:bottom w:val="none" w:sz="0" w:space="0" w:color="auto"/>
            <w:right w:val="none" w:sz="0" w:space="0" w:color="auto"/>
          </w:divBdr>
        </w:div>
        <w:div w:id="2047291629">
          <w:marLeft w:val="0"/>
          <w:marRight w:val="0"/>
          <w:marTop w:val="0"/>
          <w:marBottom w:val="0"/>
          <w:divBdr>
            <w:top w:val="none" w:sz="0" w:space="0" w:color="auto"/>
            <w:left w:val="none" w:sz="0" w:space="0" w:color="auto"/>
            <w:bottom w:val="none" w:sz="0" w:space="0" w:color="auto"/>
            <w:right w:val="none" w:sz="0" w:space="0" w:color="auto"/>
          </w:divBdr>
        </w:div>
      </w:divsChild>
    </w:div>
    <w:div w:id="303896662">
      <w:bodyDiv w:val="1"/>
      <w:marLeft w:val="0"/>
      <w:marRight w:val="0"/>
      <w:marTop w:val="0"/>
      <w:marBottom w:val="0"/>
      <w:divBdr>
        <w:top w:val="none" w:sz="0" w:space="0" w:color="auto"/>
        <w:left w:val="none" w:sz="0" w:space="0" w:color="auto"/>
        <w:bottom w:val="none" w:sz="0" w:space="0" w:color="auto"/>
        <w:right w:val="none" w:sz="0" w:space="0" w:color="auto"/>
      </w:divBdr>
    </w:div>
    <w:div w:id="343095874">
      <w:bodyDiv w:val="1"/>
      <w:marLeft w:val="0"/>
      <w:marRight w:val="0"/>
      <w:marTop w:val="0"/>
      <w:marBottom w:val="0"/>
      <w:divBdr>
        <w:top w:val="none" w:sz="0" w:space="0" w:color="auto"/>
        <w:left w:val="none" w:sz="0" w:space="0" w:color="auto"/>
        <w:bottom w:val="none" w:sz="0" w:space="0" w:color="auto"/>
        <w:right w:val="none" w:sz="0" w:space="0" w:color="auto"/>
      </w:divBdr>
    </w:div>
    <w:div w:id="407965670">
      <w:bodyDiv w:val="1"/>
      <w:marLeft w:val="0"/>
      <w:marRight w:val="0"/>
      <w:marTop w:val="0"/>
      <w:marBottom w:val="0"/>
      <w:divBdr>
        <w:top w:val="none" w:sz="0" w:space="0" w:color="auto"/>
        <w:left w:val="none" w:sz="0" w:space="0" w:color="auto"/>
        <w:bottom w:val="none" w:sz="0" w:space="0" w:color="auto"/>
        <w:right w:val="none" w:sz="0" w:space="0" w:color="auto"/>
      </w:divBdr>
      <w:divsChild>
        <w:div w:id="1531409377">
          <w:marLeft w:val="0"/>
          <w:marRight w:val="0"/>
          <w:marTop w:val="0"/>
          <w:marBottom w:val="0"/>
          <w:divBdr>
            <w:top w:val="none" w:sz="0" w:space="0" w:color="auto"/>
            <w:left w:val="none" w:sz="0" w:space="0" w:color="auto"/>
            <w:bottom w:val="none" w:sz="0" w:space="0" w:color="auto"/>
            <w:right w:val="none" w:sz="0" w:space="0" w:color="auto"/>
          </w:divBdr>
        </w:div>
        <w:div w:id="1678388538">
          <w:marLeft w:val="0"/>
          <w:marRight w:val="0"/>
          <w:marTop w:val="0"/>
          <w:marBottom w:val="0"/>
          <w:divBdr>
            <w:top w:val="none" w:sz="0" w:space="0" w:color="auto"/>
            <w:left w:val="none" w:sz="0" w:space="0" w:color="auto"/>
            <w:bottom w:val="none" w:sz="0" w:space="0" w:color="auto"/>
            <w:right w:val="none" w:sz="0" w:space="0" w:color="auto"/>
          </w:divBdr>
        </w:div>
      </w:divsChild>
    </w:div>
    <w:div w:id="509220770">
      <w:bodyDiv w:val="1"/>
      <w:marLeft w:val="0"/>
      <w:marRight w:val="0"/>
      <w:marTop w:val="0"/>
      <w:marBottom w:val="0"/>
      <w:divBdr>
        <w:top w:val="none" w:sz="0" w:space="0" w:color="auto"/>
        <w:left w:val="none" w:sz="0" w:space="0" w:color="auto"/>
        <w:bottom w:val="none" w:sz="0" w:space="0" w:color="auto"/>
        <w:right w:val="none" w:sz="0" w:space="0" w:color="auto"/>
      </w:divBdr>
    </w:div>
    <w:div w:id="518160346">
      <w:bodyDiv w:val="1"/>
      <w:marLeft w:val="0"/>
      <w:marRight w:val="0"/>
      <w:marTop w:val="0"/>
      <w:marBottom w:val="0"/>
      <w:divBdr>
        <w:top w:val="none" w:sz="0" w:space="0" w:color="auto"/>
        <w:left w:val="none" w:sz="0" w:space="0" w:color="auto"/>
        <w:bottom w:val="none" w:sz="0" w:space="0" w:color="auto"/>
        <w:right w:val="none" w:sz="0" w:space="0" w:color="auto"/>
      </w:divBdr>
    </w:div>
    <w:div w:id="674840284">
      <w:bodyDiv w:val="1"/>
      <w:marLeft w:val="0"/>
      <w:marRight w:val="0"/>
      <w:marTop w:val="0"/>
      <w:marBottom w:val="0"/>
      <w:divBdr>
        <w:top w:val="none" w:sz="0" w:space="0" w:color="auto"/>
        <w:left w:val="none" w:sz="0" w:space="0" w:color="auto"/>
        <w:bottom w:val="none" w:sz="0" w:space="0" w:color="auto"/>
        <w:right w:val="none" w:sz="0" w:space="0" w:color="auto"/>
      </w:divBdr>
    </w:div>
    <w:div w:id="856117921">
      <w:bodyDiv w:val="1"/>
      <w:marLeft w:val="0"/>
      <w:marRight w:val="0"/>
      <w:marTop w:val="0"/>
      <w:marBottom w:val="0"/>
      <w:divBdr>
        <w:top w:val="none" w:sz="0" w:space="0" w:color="auto"/>
        <w:left w:val="none" w:sz="0" w:space="0" w:color="auto"/>
        <w:bottom w:val="none" w:sz="0" w:space="0" w:color="auto"/>
        <w:right w:val="none" w:sz="0" w:space="0" w:color="auto"/>
      </w:divBdr>
      <w:divsChild>
        <w:div w:id="1395159735">
          <w:marLeft w:val="0"/>
          <w:marRight w:val="0"/>
          <w:marTop w:val="0"/>
          <w:marBottom w:val="0"/>
          <w:divBdr>
            <w:top w:val="none" w:sz="0" w:space="0" w:color="auto"/>
            <w:left w:val="none" w:sz="0" w:space="0" w:color="auto"/>
            <w:bottom w:val="none" w:sz="0" w:space="0" w:color="auto"/>
            <w:right w:val="none" w:sz="0" w:space="0" w:color="auto"/>
          </w:divBdr>
        </w:div>
        <w:div w:id="1853571403">
          <w:marLeft w:val="0"/>
          <w:marRight w:val="0"/>
          <w:marTop w:val="0"/>
          <w:marBottom w:val="0"/>
          <w:divBdr>
            <w:top w:val="none" w:sz="0" w:space="0" w:color="auto"/>
            <w:left w:val="none" w:sz="0" w:space="0" w:color="auto"/>
            <w:bottom w:val="none" w:sz="0" w:space="0" w:color="auto"/>
            <w:right w:val="none" w:sz="0" w:space="0" w:color="auto"/>
          </w:divBdr>
        </w:div>
        <w:div w:id="1858959750">
          <w:marLeft w:val="0"/>
          <w:marRight w:val="0"/>
          <w:marTop w:val="0"/>
          <w:marBottom w:val="0"/>
          <w:divBdr>
            <w:top w:val="none" w:sz="0" w:space="0" w:color="auto"/>
            <w:left w:val="none" w:sz="0" w:space="0" w:color="auto"/>
            <w:bottom w:val="none" w:sz="0" w:space="0" w:color="auto"/>
            <w:right w:val="none" w:sz="0" w:space="0" w:color="auto"/>
          </w:divBdr>
        </w:div>
      </w:divsChild>
    </w:div>
    <w:div w:id="887565545">
      <w:bodyDiv w:val="1"/>
      <w:marLeft w:val="0"/>
      <w:marRight w:val="0"/>
      <w:marTop w:val="0"/>
      <w:marBottom w:val="0"/>
      <w:divBdr>
        <w:top w:val="none" w:sz="0" w:space="0" w:color="auto"/>
        <w:left w:val="none" w:sz="0" w:space="0" w:color="auto"/>
        <w:bottom w:val="none" w:sz="0" w:space="0" w:color="auto"/>
        <w:right w:val="none" w:sz="0" w:space="0" w:color="auto"/>
      </w:divBdr>
    </w:div>
    <w:div w:id="1132165132">
      <w:bodyDiv w:val="1"/>
      <w:marLeft w:val="0"/>
      <w:marRight w:val="0"/>
      <w:marTop w:val="0"/>
      <w:marBottom w:val="0"/>
      <w:divBdr>
        <w:top w:val="none" w:sz="0" w:space="0" w:color="auto"/>
        <w:left w:val="none" w:sz="0" w:space="0" w:color="auto"/>
        <w:bottom w:val="none" w:sz="0" w:space="0" w:color="auto"/>
        <w:right w:val="none" w:sz="0" w:space="0" w:color="auto"/>
      </w:divBdr>
    </w:div>
    <w:div w:id="1134911388">
      <w:bodyDiv w:val="1"/>
      <w:marLeft w:val="0"/>
      <w:marRight w:val="0"/>
      <w:marTop w:val="0"/>
      <w:marBottom w:val="0"/>
      <w:divBdr>
        <w:top w:val="none" w:sz="0" w:space="0" w:color="auto"/>
        <w:left w:val="none" w:sz="0" w:space="0" w:color="auto"/>
        <w:bottom w:val="none" w:sz="0" w:space="0" w:color="auto"/>
        <w:right w:val="none" w:sz="0" w:space="0" w:color="auto"/>
      </w:divBdr>
    </w:div>
    <w:div w:id="1376002847">
      <w:bodyDiv w:val="1"/>
      <w:marLeft w:val="0"/>
      <w:marRight w:val="0"/>
      <w:marTop w:val="0"/>
      <w:marBottom w:val="0"/>
      <w:divBdr>
        <w:top w:val="none" w:sz="0" w:space="0" w:color="auto"/>
        <w:left w:val="none" w:sz="0" w:space="0" w:color="auto"/>
        <w:bottom w:val="none" w:sz="0" w:space="0" w:color="auto"/>
        <w:right w:val="none" w:sz="0" w:space="0" w:color="auto"/>
      </w:divBdr>
      <w:divsChild>
        <w:div w:id="341779244">
          <w:marLeft w:val="0"/>
          <w:marRight w:val="0"/>
          <w:marTop w:val="0"/>
          <w:marBottom w:val="0"/>
          <w:divBdr>
            <w:top w:val="dashed" w:sz="6" w:space="0" w:color="FF0000"/>
            <w:left w:val="dashed" w:sz="6" w:space="0" w:color="FF0000"/>
            <w:bottom w:val="dashed" w:sz="6" w:space="0" w:color="FF0000"/>
            <w:right w:val="dashed" w:sz="6" w:space="0" w:color="FF0000"/>
          </w:divBdr>
        </w:div>
      </w:divsChild>
    </w:div>
    <w:div w:id="1542204424">
      <w:bodyDiv w:val="1"/>
      <w:marLeft w:val="0"/>
      <w:marRight w:val="0"/>
      <w:marTop w:val="0"/>
      <w:marBottom w:val="0"/>
      <w:divBdr>
        <w:top w:val="none" w:sz="0" w:space="0" w:color="auto"/>
        <w:left w:val="none" w:sz="0" w:space="0" w:color="auto"/>
        <w:bottom w:val="none" w:sz="0" w:space="0" w:color="auto"/>
        <w:right w:val="none" w:sz="0" w:space="0" w:color="auto"/>
      </w:divBdr>
    </w:div>
    <w:div w:id="1730420089">
      <w:bodyDiv w:val="1"/>
      <w:marLeft w:val="0"/>
      <w:marRight w:val="0"/>
      <w:marTop w:val="0"/>
      <w:marBottom w:val="0"/>
      <w:divBdr>
        <w:top w:val="none" w:sz="0" w:space="0" w:color="auto"/>
        <w:left w:val="none" w:sz="0" w:space="0" w:color="auto"/>
        <w:bottom w:val="none" w:sz="0" w:space="0" w:color="auto"/>
        <w:right w:val="none" w:sz="0" w:space="0" w:color="auto"/>
      </w:divBdr>
    </w:div>
    <w:div w:id="1791624259">
      <w:bodyDiv w:val="1"/>
      <w:marLeft w:val="0"/>
      <w:marRight w:val="0"/>
      <w:marTop w:val="0"/>
      <w:marBottom w:val="0"/>
      <w:divBdr>
        <w:top w:val="none" w:sz="0" w:space="0" w:color="auto"/>
        <w:left w:val="none" w:sz="0" w:space="0" w:color="auto"/>
        <w:bottom w:val="none" w:sz="0" w:space="0" w:color="auto"/>
        <w:right w:val="none" w:sz="0" w:space="0" w:color="auto"/>
      </w:divBdr>
    </w:div>
    <w:div w:id="1889796322">
      <w:bodyDiv w:val="1"/>
      <w:marLeft w:val="0"/>
      <w:marRight w:val="0"/>
      <w:marTop w:val="0"/>
      <w:marBottom w:val="0"/>
      <w:divBdr>
        <w:top w:val="none" w:sz="0" w:space="0" w:color="auto"/>
        <w:left w:val="none" w:sz="0" w:space="0" w:color="auto"/>
        <w:bottom w:val="none" w:sz="0" w:space="0" w:color="auto"/>
        <w:right w:val="none" w:sz="0" w:space="0" w:color="auto"/>
      </w:divBdr>
    </w:div>
    <w:div w:id="1958295663">
      <w:bodyDiv w:val="1"/>
      <w:marLeft w:val="0"/>
      <w:marRight w:val="0"/>
      <w:marTop w:val="0"/>
      <w:marBottom w:val="0"/>
      <w:divBdr>
        <w:top w:val="none" w:sz="0" w:space="0" w:color="auto"/>
        <w:left w:val="none" w:sz="0" w:space="0" w:color="auto"/>
        <w:bottom w:val="none" w:sz="0" w:space="0" w:color="auto"/>
        <w:right w:val="none" w:sz="0" w:space="0" w:color="auto"/>
      </w:divBdr>
    </w:div>
    <w:div w:id="19949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mathbench.umd.edu/modules/cell-processes_nernst-potential/page09.htm" TargetMode="External"/><Relationship Id="rId39" Type="http://schemas.openxmlformats.org/officeDocument/2006/relationships/image" Target="media/image29.png"/><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6.png"/><Relationship Id="rId50" Type="http://schemas.openxmlformats.org/officeDocument/2006/relationships/image" Target="media/image39.gi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5.gif"/><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yperlink" Target="http://mathbench.umd.edu/modules-au/cell-processes_nernst-potential/page16.htm" TargetMode="External"/><Relationship Id="rId53" Type="http://schemas.openxmlformats.org/officeDocument/2006/relationships/image" Target="media/image41.png"/><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mathbench.umd.edu/modules/cell-processes_nernst-potential/page08.htm" TargetMode="External"/><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8.png"/><Relationship Id="rId10" Type="http://schemas.openxmlformats.org/officeDocument/2006/relationships/hyperlink" Target="http://mathbench.umd.edu/modules-au/cell-processes_nernst-potential/page01.htm" TargetMode="External"/><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image" Target="media/image34.gif"/><Relationship Id="rId52" Type="http://schemas.openxmlformats.org/officeDocument/2006/relationships/hyperlink" Target="http://mathbench.umd.edu/modules/cell-processes_nernst-potential/page18.htm"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7.gi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0.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8ADE0-1D0F-424C-AB3D-BC643C1A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31329</CharactersWithSpaces>
  <SharedDoc>false</SharedDoc>
  <HLinks>
    <vt:vector size="54" baseType="variant">
      <vt:variant>
        <vt:i4>5701669</vt:i4>
      </vt:variant>
      <vt:variant>
        <vt:i4>24</vt:i4>
      </vt:variant>
      <vt:variant>
        <vt:i4>0</vt:i4>
      </vt:variant>
      <vt:variant>
        <vt:i4>5</vt:i4>
      </vt:variant>
      <vt:variant>
        <vt:lpwstr>http://mathbench.umd.edu/modules/cell-processes_nernst-potential/page18.htm</vt:lpwstr>
      </vt:variant>
      <vt:variant>
        <vt:lpwstr/>
      </vt:variant>
      <vt:variant>
        <vt:i4>5701674</vt:i4>
      </vt:variant>
      <vt:variant>
        <vt:i4>21</vt:i4>
      </vt:variant>
      <vt:variant>
        <vt:i4>0</vt:i4>
      </vt:variant>
      <vt:variant>
        <vt:i4>5</vt:i4>
      </vt:variant>
      <vt:variant>
        <vt:lpwstr>http://mathbench.umd.edu/modules/cell-processes_nernst-potential/page17.htm</vt:lpwstr>
      </vt:variant>
      <vt:variant>
        <vt:lpwstr/>
      </vt:variant>
      <vt:variant>
        <vt:i4>5701674</vt:i4>
      </vt:variant>
      <vt:variant>
        <vt:i4>18</vt:i4>
      </vt:variant>
      <vt:variant>
        <vt:i4>0</vt:i4>
      </vt:variant>
      <vt:variant>
        <vt:i4>5</vt:i4>
      </vt:variant>
      <vt:variant>
        <vt:lpwstr>http://mathbench.umd.edu/modules/cell-processes_nernst-potential/page17.htm</vt:lpwstr>
      </vt:variant>
      <vt:variant>
        <vt:lpwstr/>
      </vt:variant>
      <vt:variant>
        <vt:i4>5701674</vt:i4>
      </vt:variant>
      <vt:variant>
        <vt:i4>15</vt:i4>
      </vt:variant>
      <vt:variant>
        <vt:i4>0</vt:i4>
      </vt:variant>
      <vt:variant>
        <vt:i4>5</vt:i4>
      </vt:variant>
      <vt:variant>
        <vt:lpwstr>http://mathbench.umd.edu/modules/cell-processes_nernst-potential/page17.htm</vt:lpwstr>
      </vt:variant>
      <vt:variant>
        <vt:lpwstr/>
      </vt:variant>
      <vt:variant>
        <vt:i4>5701674</vt:i4>
      </vt:variant>
      <vt:variant>
        <vt:i4>12</vt:i4>
      </vt:variant>
      <vt:variant>
        <vt:i4>0</vt:i4>
      </vt:variant>
      <vt:variant>
        <vt:i4>5</vt:i4>
      </vt:variant>
      <vt:variant>
        <vt:lpwstr>http://mathbench.umd.edu/modules/cell-processes_nernst-potential/page17.htm</vt:lpwstr>
      </vt:variant>
      <vt:variant>
        <vt:lpwstr/>
      </vt:variant>
      <vt:variant>
        <vt:i4>5636132</vt:i4>
      </vt:variant>
      <vt:variant>
        <vt:i4>9</vt:i4>
      </vt:variant>
      <vt:variant>
        <vt:i4>0</vt:i4>
      </vt:variant>
      <vt:variant>
        <vt:i4>5</vt:i4>
      </vt:variant>
      <vt:variant>
        <vt:lpwstr>http://mathbench.umd.edu/modules/cell-processes_nernst-potential/page09.htm</vt:lpwstr>
      </vt:variant>
      <vt:variant>
        <vt:lpwstr/>
      </vt:variant>
      <vt:variant>
        <vt:i4>5636133</vt:i4>
      </vt:variant>
      <vt:variant>
        <vt:i4>6</vt:i4>
      </vt:variant>
      <vt:variant>
        <vt:i4>0</vt:i4>
      </vt:variant>
      <vt:variant>
        <vt:i4>5</vt:i4>
      </vt:variant>
      <vt:variant>
        <vt:lpwstr>http://mathbench.umd.edu/modules/cell-processes_nernst-potential/page08.htm</vt:lpwstr>
      </vt:variant>
      <vt:variant>
        <vt:lpwstr/>
      </vt:variant>
      <vt:variant>
        <vt:i4>5636133</vt:i4>
      </vt:variant>
      <vt:variant>
        <vt:i4>3</vt:i4>
      </vt:variant>
      <vt:variant>
        <vt:i4>0</vt:i4>
      </vt:variant>
      <vt:variant>
        <vt:i4>5</vt:i4>
      </vt:variant>
      <vt:variant>
        <vt:lpwstr>http://mathbench.umd.edu/modules/cell-processes_nernst-potential/page08.htm</vt:lpwstr>
      </vt:variant>
      <vt:variant>
        <vt:lpwstr/>
      </vt:variant>
      <vt:variant>
        <vt:i4>5636140</vt:i4>
      </vt:variant>
      <vt:variant>
        <vt:i4>0</vt:i4>
      </vt:variant>
      <vt:variant>
        <vt:i4>0</vt:i4>
      </vt:variant>
      <vt:variant>
        <vt:i4>5</vt:i4>
      </vt:variant>
      <vt:variant>
        <vt:lpwstr>http://mathbench.umd.edu/modules/cell-processes_nernst-potential/page01.htm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Awais Malik</dc:creator>
  <cp:lastModifiedBy>Karen Nelson</cp:lastModifiedBy>
  <cp:revision>3</cp:revision>
  <cp:lastPrinted>2015-06-01T08:00:00Z</cp:lastPrinted>
  <dcterms:created xsi:type="dcterms:W3CDTF">2015-07-30T01:08:00Z</dcterms:created>
  <dcterms:modified xsi:type="dcterms:W3CDTF">2015-07-30T01:21:00Z</dcterms:modified>
</cp:coreProperties>
</file>